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69" w:rsidRPr="003E3169" w:rsidRDefault="003E3169" w:rsidP="003E3169">
      <w:pPr>
        <w:rPr>
          <w:b/>
          <w:sz w:val="28"/>
          <w:szCs w:val="28"/>
        </w:rPr>
      </w:pPr>
      <w:r w:rsidRPr="003E3169">
        <w:rPr>
          <w:b/>
          <w:sz w:val="28"/>
          <w:szCs w:val="28"/>
        </w:rPr>
        <w:t>The Lord’s Day on Earth</w:t>
      </w:r>
    </w:p>
    <w:p w:rsidR="003E3169" w:rsidRDefault="003E3169" w:rsidP="003E3169">
      <w:r>
        <w:t>By Arlen Chitwood</w:t>
      </w:r>
    </w:p>
    <w:p w:rsidR="003E3169" w:rsidRDefault="003E3169" w:rsidP="003E3169"/>
    <w:p w:rsidR="003E3169" w:rsidRDefault="003E3169" w:rsidP="003E3169">
      <w:r>
        <w:t>There is a common but fallacious interpretation of I Thess. 5:1-4 which relates these verses to individuals left behind at the time of the rapture, to go through the Tribulation [with the advocates of this teaching referring to the Tribulation as “the Day of the Lord,” or “the Lord’s Day”].</w:t>
      </w:r>
    </w:p>
    <w:p w:rsidR="003E3169" w:rsidRDefault="003E3169" w:rsidP="003E3169"/>
    <w:p w:rsidR="003E3169" w:rsidRDefault="003E3169" w:rsidP="003E3169">
      <w:r>
        <w:t>This though cannot possibly be correct. Not only is such a teaching out of line with the context but the Lord’s Day cannot begin on earth until after Man’s Day has run its course. It cannot begin until the Tribulation is over.</w:t>
      </w:r>
    </w:p>
    <w:p w:rsidR="003E3169" w:rsidRDefault="003E3169" w:rsidP="003E3169"/>
    <w:p w:rsidR="003E3169" w:rsidRDefault="003E3169" w:rsidP="003E3169">
      <w:r>
        <w:t>Scripture is quite clear concerning the time when the Lord’s Day begins on earth. The Lord’s Day begins on earth in connection with judgments at the time Christ returns to the earth [not at some point in time during the Tribulation, preceding Christ’s return], and the Lord’s Day will continue as long as this present earth exists.</w:t>
      </w:r>
    </w:p>
    <w:p w:rsidR="003E3169" w:rsidRDefault="003E3169" w:rsidP="003E3169"/>
    <w:p w:rsidR="003E3169" w:rsidRDefault="003E3169" w:rsidP="003E3169">
      <w:r>
        <w:t>Time in relation to the succeeding new heavens and new earth, following the Messianic Era, is called “the Day of God,” when God will be “all in all” [Joel 2:27-32; 3:9-16; Mal. 4:5-6; I Cor. 15:24-28; II Thess. 2:2-3; II Peter 3:10-13].</w:t>
      </w:r>
    </w:p>
    <w:p w:rsidR="00A77504" w:rsidRDefault="00A77504"/>
    <w:p w:rsidR="0084363D" w:rsidRPr="000B7F40" w:rsidRDefault="0084363D" w:rsidP="0084363D">
      <w:r w:rsidRPr="000B7F40">
        <w:t xml:space="preserve">Excerpt from </w:t>
      </w:r>
      <w:hyperlink r:id="rId4" w:anchor="Rapture Part II" w:history="1">
        <w:r w:rsidRPr="000B7F40">
          <w:rPr>
            <w:rStyle w:val="Hyperlink"/>
          </w:rPr>
          <w:t>Rapture Part II</w:t>
        </w:r>
      </w:hyperlink>
      <w:r>
        <w:t xml:space="preserve"> in my website.</w:t>
      </w:r>
    </w:p>
    <w:sectPr w:rsidR="0084363D" w:rsidRPr="000B7F40" w:rsidSect="006F34F0">
      <w:footerReference w:type="default" r:id="rId5"/>
      <w:pgSz w:w="12240" w:h="15840" w:code="1"/>
      <w:pgMar w:top="720" w:right="720" w:bottom="749" w:left="1152"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6006943"/>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FB7DE5" w:rsidRPr="00FB7DE5" w:rsidRDefault="0084363D" w:rsidP="00FB7DE5">
            <w:pPr>
              <w:rPr>
                <w:sz w:val="18"/>
                <w:szCs w:val="18"/>
              </w:rPr>
            </w:pPr>
            <w:r>
              <w:rPr>
                <w:sz w:val="18"/>
                <w:szCs w:val="18"/>
              </w:rPr>
              <w:tab/>
            </w:r>
            <w:r>
              <w:rPr>
                <w:sz w:val="18"/>
                <w:szCs w:val="18"/>
              </w:rPr>
              <w:tab/>
            </w:r>
            <w:r>
              <w:rPr>
                <w:sz w:val="18"/>
                <w:szCs w:val="18"/>
              </w:rPr>
              <w:tab/>
              <w:t xml:space="preserve">    </w:t>
            </w:r>
            <w:r w:rsidRPr="00FB7DE5">
              <w:rPr>
                <w:sz w:val="18"/>
                <w:szCs w:val="18"/>
              </w:rPr>
              <w:t xml:space="preserve">(Gentiles, Jews and </w:t>
            </w:r>
            <w:r>
              <w:rPr>
                <w:sz w:val="18"/>
                <w:szCs w:val="18"/>
              </w:rPr>
              <w:t>the New Nat</w:t>
            </w:r>
            <w:r>
              <w:rPr>
                <w:sz w:val="18"/>
                <w:szCs w:val="18"/>
              </w:rPr>
              <w:t>ion,</w:t>
            </w:r>
            <w:r w:rsidRPr="00FB7DE5">
              <w:rPr>
                <w:sz w:val="18"/>
                <w:szCs w:val="18"/>
              </w:rPr>
              <w:t xml:space="preserve"> from </w:t>
            </w:r>
            <w:hyperlink r:id="rId1" w:anchor="Rapture Part II" w:history="1">
              <w:r w:rsidRPr="00FB7DE5">
                <w:rPr>
                  <w:rStyle w:val="Hyperlink"/>
                  <w:sz w:val="18"/>
                  <w:szCs w:val="18"/>
                </w:rPr>
                <w:t>Rapture Part II</w:t>
              </w:r>
            </w:hyperlink>
            <w:r w:rsidRPr="00FB7DE5">
              <w:rPr>
                <w:sz w:val="18"/>
                <w:szCs w:val="18"/>
              </w:rPr>
              <w:t xml:space="preserve">, by Arlen Chitwood)  Page </w:t>
            </w:r>
            <w:r w:rsidRPr="00FB7DE5">
              <w:rPr>
                <w:sz w:val="18"/>
                <w:szCs w:val="18"/>
              </w:rPr>
              <w:fldChar w:fldCharType="begin"/>
            </w:r>
            <w:r w:rsidRPr="00FB7DE5">
              <w:rPr>
                <w:sz w:val="18"/>
                <w:szCs w:val="18"/>
              </w:rPr>
              <w:instrText xml:space="preserve"> PAGE </w:instrText>
            </w:r>
            <w:r w:rsidRPr="00FB7DE5">
              <w:rPr>
                <w:sz w:val="18"/>
                <w:szCs w:val="18"/>
              </w:rPr>
              <w:fldChar w:fldCharType="separate"/>
            </w:r>
            <w:r>
              <w:rPr>
                <w:noProof/>
                <w:sz w:val="18"/>
                <w:szCs w:val="18"/>
              </w:rPr>
              <w:t>1</w:t>
            </w:r>
            <w:r w:rsidRPr="00FB7DE5">
              <w:rPr>
                <w:sz w:val="18"/>
                <w:szCs w:val="18"/>
              </w:rPr>
              <w:fldChar w:fldCharType="end"/>
            </w:r>
            <w:r w:rsidRPr="00FB7DE5">
              <w:rPr>
                <w:sz w:val="18"/>
                <w:szCs w:val="18"/>
              </w:rPr>
              <w:t xml:space="preserve"> of </w:t>
            </w:r>
            <w:r w:rsidRPr="00FB7DE5">
              <w:rPr>
                <w:sz w:val="18"/>
                <w:szCs w:val="18"/>
              </w:rPr>
              <w:fldChar w:fldCharType="begin"/>
            </w:r>
            <w:r w:rsidRPr="00FB7DE5">
              <w:rPr>
                <w:sz w:val="18"/>
                <w:szCs w:val="18"/>
              </w:rPr>
              <w:instrText xml:space="preserve"> NUMPAGES  </w:instrText>
            </w:r>
            <w:r w:rsidRPr="00FB7DE5">
              <w:rPr>
                <w:sz w:val="18"/>
                <w:szCs w:val="18"/>
              </w:rPr>
              <w:fldChar w:fldCharType="separate"/>
            </w:r>
            <w:r>
              <w:rPr>
                <w:noProof/>
                <w:sz w:val="18"/>
                <w:szCs w:val="18"/>
              </w:rPr>
              <w:t>1</w:t>
            </w:r>
            <w:r w:rsidRPr="00FB7DE5">
              <w:rPr>
                <w:sz w:val="18"/>
                <w:szCs w:val="18"/>
              </w:rPr>
              <w:fldChar w:fldCharType="end"/>
            </w:r>
          </w:p>
        </w:sdtContent>
      </w:sdt>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compat/>
  <w:rsids>
    <w:rsidRoot w:val="003E3169"/>
    <w:rsid w:val="000215E9"/>
    <w:rsid w:val="000274B2"/>
    <w:rsid w:val="00087EB9"/>
    <w:rsid w:val="0012210B"/>
    <w:rsid w:val="001701F9"/>
    <w:rsid w:val="002D4105"/>
    <w:rsid w:val="00365CD0"/>
    <w:rsid w:val="00381740"/>
    <w:rsid w:val="00390807"/>
    <w:rsid w:val="003E3169"/>
    <w:rsid w:val="00444269"/>
    <w:rsid w:val="0058264E"/>
    <w:rsid w:val="006F34F0"/>
    <w:rsid w:val="00704CD2"/>
    <w:rsid w:val="007227A9"/>
    <w:rsid w:val="00742097"/>
    <w:rsid w:val="0084363D"/>
    <w:rsid w:val="008955FA"/>
    <w:rsid w:val="009A5F9D"/>
    <w:rsid w:val="009F24FC"/>
    <w:rsid w:val="00A77504"/>
    <w:rsid w:val="00AA6CB8"/>
    <w:rsid w:val="00B17502"/>
    <w:rsid w:val="00BD17B9"/>
    <w:rsid w:val="00C27C94"/>
    <w:rsid w:val="00CF5FDD"/>
    <w:rsid w:val="00D31DE2"/>
    <w:rsid w:val="00F02A15"/>
    <w:rsid w:val="00F15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69"/>
    <w:rPr>
      <w:color w:val="0062B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koffeekupkandor.com/gods-word.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ffeekupkandor.com/gods-wor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2014-07-05T20:16:00Z</dcterms:created>
  <dcterms:modified xsi:type="dcterms:W3CDTF">2014-07-05T20:23:00Z</dcterms:modified>
</cp:coreProperties>
</file>