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D0" w:rsidRPr="001557D0" w:rsidRDefault="001557D0" w:rsidP="001557D0">
      <w:pPr>
        <w:ind w:left="0"/>
        <w:rPr>
          <w:rFonts w:eastAsia="Times New Roman"/>
          <w:b/>
          <w:color w:val="auto"/>
          <w:sz w:val="32"/>
          <w:szCs w:val="32"/>
        </w:rPr>
      </w:pPr>
      <w:bookmarkStart w:id="0" w:name="_GoBack"/>
      <w:r w:rsidRPr="001557D0">
        <w:rPr>
          <w:rFonts w:eastAsia="Times New Roman"/>
          <w:b/>
          <w:color w:val="auto"/>
          <w:sz w:val="32"/>
          <w:szCs w:val="32"/>
        </w:rPr>
        <w:t>“Ye Shut Up the Kingdom”</w:t>
      </w:r>
      <w:bookmarkEnd w:id="0"/>
    </w:p>
    <w:p w:rsidR="001557D0" w:rsidRPr="001557D0" w:rsidRDefault="001557D0" w:rsidP="001557D0">
      <w:pPr>
        <w:ind w:left="0"/>
        <w:rPr>
          <w:rFonts w:eastAsia="Times New Roman"/>
          <w:color w:val="auto"/>
        </w:rPr>
      </w:pPr>
      <w:r w:rsidRPr="001557D0">
        <w:rPr>
          <w:rFonts w:eastAsia="Times New Roman"/>
          <w:i/>
          <w:iCs/>
          <w:color w:val="auto"/>
        </w:rPr>
        <w:t xml:space="preserve">Actions of Religious Leaders at Christ’s first </w:t>
      </w:r>
      <w:proofErr w:type="gramStart"/>
      <w:r w:rsidRPr="001557D0">
        <w:rPr>
          <w:rFonts w:eastAsia="Times New Roman"/>
          <w:i/>
          <w:iCs/>
          <w:color w:val="auto"/>
        </w:rPr>
        <w:t>Coming</w:t>
      </w:r>
      <w:proofErr w:type="gramEnd"/>
    </w:p>
    <w:p w:rsidR="001557D0" w:rsidRPr="001557D0" w:rsidRDefault="001557D0" w:rsidP="001557D0">
      <w:pPr>
        <w:ind w:left="0"/>
        <w:rPr>
          <w:rFonts w:eastAsia="Times New Roman"/>
          <w:color w:val="auto"/>
        </w:rPr>
      </w:pPr>
      <w:r w:rsidRPr="001557D0">
        <w:rPr>
          <w:rFonts w:eastAsia="Times New Roman"/>
          <w:i/>
          <w:iCs/>
          <w:color w:val="auto"/>
        </w:rPr>
        <w:t>Actions of Religious Leaders at Christ’s Second Coming</w:t>
      </w:r>
    </w:p>
    <w:p w:rsidR="001557D0" w:rsidRPr="001557D0" w:rsidRDefault="001557D0" w:rsidP="001557D0">
      <w:pPr>
        <w:ind w:left="0"/>
        <w:rPr>
          <w:rFonts w:eastAsia="Times New Roman"/>
          <w:b/>
          <w:color w:val="auto"/>
        </w:rPr>
      </w:pPr>
      <w:r w:rsidRPr="001557D0">
        <w:rPr>
          <w:rFonts w:eastAsia="Times New Roman"/>
          <w:b/>
          <w:bCs/>
          <w:color w:val="auto"/>
        </w:rPr>
        <w:t xml:space="preserve">By Arlen L. Chitwood of </w:t>
      </w:r>
      <w:hyperlink r:id="rId4" w:history="1">
        <w:r w:rsidRPr="001557D0">
          <w:rPr>
            <w:rFonts w:eastAsia="Times New Roman"/>
            <w:b/>
            <w:color w:val="2F5496"/>
            <w:u w:val="single"/>
          </w:rPr>
          <w:t>Lamp Broadcast</w:t>
        </w:r>
      </w:hyperlink>
    </w:p>
    <w:p w:rsidR="001557D0" w:rsidRPr="001557D0" w:rsidRDefault="001557D0" w:rsidP="001557D0">
      <w:pPr>
        <w:ind w:left="0"/>
        <w:rPr>
          <w:rFonts w:eastAsia="Times New Roman"/>
          <w:color w:val="auto"/>
        </w:rPr>
      </w:pPr>
    </w:p>
    <w:p w:rsidR="001557D0" w:rsidRPr="001557D0" w:rsidRDefault="001557D0" w:rsidP="001557D0">
      <w:pPr>
        <w:ind w:left="600"/>
        <w:rPr>
          <w:rFonts w:eastAsia="Times New Roman"/>
          <w:color w:val="auto"/>
        </w:rPr>
      </w:pPr>
      <w:r w:rsidRPr="001557D0">
        <w:rPr>
          <w:rFonts w:eastAsia="Times New Roman"/>
          <w:color w:val="auto"/>
        </w:rPr>
        <w:t>“</w:t>
      </w:r>
      <w:r w:rsidRPr="001557D0">
        <w:rPr>
          <w:rFonts w:eastAsia="Times New Roman"/>
          <w:i/>
          <w:iCs/>
          <w:color w:val="auto"/>
        </w:rPr>
        <w:t xml:space="preserve">But woe unto you, Scribes and Pharisees, hypocrites!  For ye shut up the kingdom of the heavens against </w:t>
      </w:r>
      <w:r w:rsidRPr="001557D0">
        <w:rPr>
          <w:rFonts w:eastAsia="Times New Roman"/>
          <w:color w:val="auto"/>
        </w:rPr>
        <w:t xml:space="preserve">[‘in the presence of’] </w:t>
      </w:r>
      <w:r w:rsidRPr="001557D0">
        <w:rPr>
          <w:rFonts w:eastAsia="Times New Roman"/>
          <w:i/>
          <w:iCs/>
          <w:color w:val="auto"/>
        </w:rPr>
        <w:t>men:  for ye neither go in yourselves, neither suffer ye them that are entering to go in</w:t>
      </w:r>
      <w:r w:rsidRPr="001557D0">
        <w:rPr>
          <w:rFonts w:eastAsia="Times New Roman"/>
          <w:color w:val="auto"/>
        </w:rPr>
        <w:t>” (</w:t>
      </w:r>
      <w:hyperlink r:id="rId5" w:history="1">
        <w:r w:rsidRPr="001557D0">
          <w:rPr>
            <w:rFonts w:eastAsia="Times New Roman"/>
            <w:color w:val="0062B5"/>
            <w:u w:val="single"/>
          </w:rPr>
          <w:t>Matthew 23:13</w:t>
        </w:r>
      </w:hyperlink>
      <w:r w:rsidRPr="001557D0">
        <w:rPr>
          <w:rFonts w:eastAsia="Times New Roman"/>
          <w:color w:val="auto"/>
        </w:rPr>
        <w:t>).</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At the time of Christ’s first coming, the Scribes and Pharisees, those to whom the people of Israel looked for leadership in the spiritual life of the nation, </w:t>
      </w:r>
      <w:r w:rsidRPr="001557D0">
        <w:rPr>
          <w:rFonts w:eastAsia="Times New Roman"/>
          <w:i/>
          <w:iCs/>
          <w:color w:val="auto"/>
        </w:rPr>
        <w:t>completely misled</w:t>
      </w:r>
      <w:r w:rsidRPr="001557D0">
        <w:rPr>
          <w:rFonts w:eastAsia="Times New Roman"/>
          <w:color w:val="auto"/>
        </w:rPr>
        <w:t xml:space="preserve"> the Jewish people.  And, as a result, these fundamental religious leaders heard words of condemnation from the lips of Christ</w:t>
      </w:r>
      <w:r w:rsidRPr="001557D0">
        <w:rPr>
          <w:rFonts w:eastAsia="Times New Roman"/>
          <w:i/>
          <w:iCs/>
          <w:color w:val="auto"/>
        </w:rPr>
        <w:t xml:space="preserve"> unlike anything</w:t>
      </w:r>
      <w:r w:rsidRPr="001557D0">
        <w:rPr>
          <w:rFonts w:eastAsia="Times New Roman"/>
          <w:color w:val="auto"/>
        </w:rPr>
        <w:t xml:space="preserve"> Christ had ever said to anyone at any time within any other religious group in Israel.</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An entire chapter has been given over to this matter in Matthew’s gospel (</w:t>
      </w:r>
      <w:hyperlink r:id="rId6" w:history="1">
        <w:r w:rsidRPr="001557D0">
          <w:rPr>
            <w:rFonts w:eastAsia="Times New Roman"/>
            <w:color w:val="0062B5"/>
            <w:u w:val="single"/>
          </w:rPr>
          <w:t>Matthew 23</w:t>
        </w:r>
      </w:hyperlink>
      <w:r w:rsidRPr="001557D0">
        <w:rPr>
          <w:rFonts w:eastAsia="Times New Roman"/>
          <w:color w:val="auto"/>
        </w:rPr>
        <w:t>).  And, after stating the position which the Scribes and Pharisees occupied in Israel — sitting “in Moses’ seat” (</w:t>
      </w:r>
      <w:hyperlink r:id="rId7" w:history="1">
        <w:r w:rsidRPr="001557D0">
          <w:rPr>
            <w:rFonts w:eastAsia="Times New Roman"/>
            <w:color w:val="0062B5"/>
            <w:u w:val="single"/>
          </w:rPr>
          <w:t>Matthew 23:2</w:t>
        </w:r>
      </w:hyperlink>
      <w:r w:rsidRPr="001557D0">
        <w:rPr>
          <w:rFonts w:eastAsia="Times New Roman"/>
          <w:color w:val="auto"/>
        </w:rPr>
        <w:t>) — Christ called attention to that which they were doing, along with their self-exalting ways (</w:t>
      </w:r>
      <w:hyperlink r:id="rId8" w:history="1">
        <w:r w:rsidRPr="001557D0">
          <w:rPr>
            <w:rFonts w:eastAsia="Times New Roman"/>
            <w:color w:val="0062B5"/>
            <w:u w:val="single"/>
          </w:rPr>
          <w:t>Matthew 23:3-12</w:t>
        </w:r>
      </w:hyperlink>
      <w:r w:rsidRPr="001557D0">
        <w:rPr>
          <w:rFonts w:eastAsia="Times New Roman"/>
          <w:color w:val="auto"/>
        </w:rPr>
        <w:t xml:space="preserve"> [</w:t>
      </w:r>
      <w:r w:rsidRPr="001557D0">
        <w:rPr>
          <w:rFonts w:eastAsia="Times New Roman"/>
          <w:b/>
          <w:bCs/>
          <w:color w:val="525252"/>
        </w:rPr>
        <w:t>Phylacteries</w:t>
      </w:r>
      <w:r w:rsidRPr="001557D0">
        <w:rPr>
          <w:rFonts w:eastAsia="Times New Roman"/>
          <w:b/>
          <w:bCs/>
          <w:color w:val="FF0000"/>
        </w:rPr>
        <w:t>**</w:t>
      </w:r>
      <w:r w:rsidRPr="001557D0">
        <w:rPr>
          <w:rFonts w:eastAsia="Times New Roman"/>
          <w:color w:val="525252"/>
        </w:rPr>
        <w:t>]</w:t>
      </w:r>
      <w:r w:rsidRPr="001557D0">
        <w:rPr>
          <w:rFonts w:eastAsia="Times New Roman"/>
          <w:color w:val="auto"/>
        </w:rPr>
        <w:t>).</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He then pronounced a “woe” on the Scribes and Pharisees, giving </w:t>
      </w:r>
      <w:r w:rsidRPr="001557D0">
        <w:rPr>
          <w:rFonts w:eastAsia="Times New Roman"/>
          <w:i/>
          <w:iCs/>
          <w:color w:val="auto"/>
        </w:rPr>
        <w:t>the reason</w:t>
      </w:r>
      <w:r w:rsidRPr="001557D0">
        <w:rPr>
          <w:rFonts w:eastAsia="Times New Roman"/>
          <w:color w:val="auto"/>
        </w:rPr>
        <w:t xml:space="preserve"> for that “woe” and for seven more which would follow (</w:t>
      </w:r>
      <w:hyperlink r:id="rId9" w:history="1">
        <w:r w:rsidRPr="001557D0">
          <w:rPr>
            <w:rFonts w:eastAsia="Times New Roman"/>
            <w:color w:val="0062B5"/>
            <w:u w:val="single"/>
          </w:rPr>
          <w:t>Matthew 23:13</w:t>
        </w:r>
      </w:hyperlink>
      <w:r w:rsidRPr="001557D0">
        <w:rPr>
          <w:rFonts w:eastAsia="Times New Roman"/>
          <w:color w:val="auto"/>
        </w:rPr>
        <w:t>).  Israel’s religious leaders had closed the door to the offer of the kingdom of the heavens to the nation.  They were not about to relinquish their position to “the heir” of the vineyard.</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And, </w:t>
      </w:r>
      <w:proofErr w:type="spellStart"/>
      <w:r w:rsidRPr="001557D0">
        <w:rPr>
          <w:rFonts w:eastAsia="Times New Roman"/>
          <w:color w:val="auto"/>
        </w:rPr>
        <w:t>resultingly</w:t>
      </w:r>
      <w:proofErr w:type="spellEnd"/>
      <w:r w:rsidRPr="001557D0">
        <w:rPr>
          <w:rFonts w:eastAsia="Times New Roman"/>
          <w:color w:val="auto"/>
        </w:rPr>
        <w:t xml:space="preserve">, they had no interest in the proffered kingdom.  They were not going to enter this kingdom, and they, throughout the course of Christ’s ministry, had done </w:t>
      </w:r>
      <w:r w:rsidRPr="001557D0">
        <w:rPr>
          <w:rFonts w:eastAsia="Times New Roman"/>
          <w:i/>
          <w:iCs/>
          <w:color w:val="auto"/>
        </w:rPr>
        <w:t>all within their power</w:t>
      </w:r>
      <w:r w:rsidRPr="001557D0">
        <w:rPr>
          <w:rFonts w:eastAsia="Times New Roman"/>
          <w:color w:val="auto"/>
        </w:rPr>
        <w:t xml:space="preserve"> to prevent anyone else in Israel from entering as well.</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Christ, continuing to call attention to their actions, then pronounced one “woe” after another upon the Scribes and Pharisees, referring to them as “hypocrites,” “blind guides,” “fools,” those likened to “whited </w:t>
      </w:r>
      <w:proofErr w:type="spellStart"/>
      <w:r w:rsidRPr="001557D0">
        <w:rPr>
          <w:rFonts w:eastAsia="Times New Roman"/>
          <w:color w:val="auto"/>
        </w:rPr>
        <w:t>sepulchres</w:t>
      </w:r>
      <w:proofErr w:type="spellEnd"/>
      <w:r w:rsidRPr="001557D0">
        <w:rPr>
          <w:rFonts w:eastAsia="Times New Roman"/>
          <w:color w:val="auto"/>
        </w:rPr>
        <w:t>, which indeed appear beautiful outward, but are within full of dead men’s bones, and all uncleanness,” “the children of them which killed the prophets,” and a “generation of vipers” (</w:t>
      </w:r>
      <w:hyperlink r:id="rId10" w:history="1">
        <w:r w:rsidRPr="001557D0">
          <w:rPr>
            <w:rFonts w:eastAsia="Times New Roman"/>
            <w:color w:val="0062B5"/>
            <w:u w:val="single"/>
          </w:rPr>
          <w:t>Matthew 23:14ff</w:t>
        </w:r>
      </w:hyperlink>
      <w:r w:rsidRPr="001557D0">
        <w:rPr>
          <w:rFonts w:eastAsia="Times New Roman"/>
          <w:color w:val="auto"/>
        </w:rPr>
        <w:t>).</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This was Christ’s analysis at His first coming, near the termination of His ministry, of the fundamental religious leadership in Israel.  They held to and taught the very letter of Scripture; but, in the process, they didn’t understand anything beyond the letter and, thus, couldn’t teach the true content of these Scriptures at all.</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These were the fundamental religious scholars of that day, the ones learned in the Scriptures.  These were the ones to whom the people looked for spiritual leadership.  These were the ones controlling the religious life of the nation.</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These also were the ones who </w:t>
      </w:r>
      <w:r w:rsidRPr="001557D0">
        <w:rPr>
          <w:rFonts w:eastAsia="Times New Roman"/>
          <w:i/>
          <w:iCs/>
          <w:color w:val="auto"/>
        </w:rPr>
        <w:t>could have, and should have</w:t>
      </w:r>
      <w:r w:rsidRPr="001557D0">
        <w:rPr>
          <w:rFonts w:eastAsia="Times New Roman"/>
          <w:color w:val="auto"/>
        </w:rPr>
        <w:t xml:space="preserve">, taken the nation to the mountaintop in its spiritual life.  But, instead of ascending </w:t>
      </w:r>
      <w:r w:rsidRPr="001557D0">
        <w:rPr>
          <w:rFonts w:eastAsia="Times New Roman"/>
          <w:i/>
          <w:iCs/>
          <w:color w:val="auto"/>
        </w:rPr>
        <w:t>the mountain</w:t>
      </w:r>
      <w:r w:rsidRPr="001557D0">
        <w:rPr>
          <w:rFonts w:eastAsia="Times New Roman"/>
          <w:color w:val="auto"/>
        </w:rPr>
        <w:t xml:space="preserve"> and taking the nation with them, they had descended into </w:t>
      </w:r>
      <w:r w:rsidRPr="001557D0">
        <w:rPr>
          <w:rFonts w:eastAsia="Times New Roman"/>
          <w:i/>
          <w:iCs/>
          <w:color w:val="auto"/>
        </w:rPr>
        <w:t>the lowest valley</w:t>
      </w:r>
      <w:r w:rsidRPr="001557D0">
        <w:rPr>
          <w:rFonts w:eastAsia="Times New Roman"/>
          <w:color w:val="auto"/>
        </w:rPr>
        <w:t>; and, through their control over the spiritual life of the people, they had taken the nation down into this valley with them.</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b/>
          <w:bCs/>
          <w:color w:val="auto"/>
        </w:rPr>
        <w:t>Not Peculiar to Israel Alone</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lastRenderedPageBreak/>
        <w:t>And this is not something peculiar to Israel relative to the message surrounding the kingdom of the heavens at Christ’s first coming.  Exactly the same thing was prophesied to happen, and is happening, in Christendom relative to the message surrounding the kingdom of the heavens immediately preceding Christ’s return (</w:t>
      </w:r>
      <w:r w:rsidRPr="001557D0">
        <w:rPr>
          <w:rFonts w:eastAsia="Times New Roman"/>
          <w:i/>
          <w:iCs/>
          <w:color w:val="auto"/>
        </w:rPr>
        <w:t>cf.</w:t>
      </w:r>
      <w:r w:rsidRPr="001557D0">
        <w:rPr>
          <w:rFonts w:eastAsia="Times New Roman"/>
          <w:color w:val="auto"/>
        </w:rPr>
        <w:t xml:space="preserve"> </w:t>
      </w:r>
      <w:hyperlink r:id="rId11" w:history="1">
        <w:r w:rsidRPr="001557D0">
          <w:rPr>
            <w:rFonts w:eastAsia="Times New Roman"/>
            <w:color w:val="0062B5"/>
            <w:u w:val="single"/>
          </w:rPr>
          <w:t>Matthew 13:3-33</w:t>
        </w:r>
      </w:hyperlink>
      <w:r w:rsidRPr="001557D0">
        <w:rPr>
          <w:rFonts w:eastAsia="Times New Roman"/>
          <w:color w:val="auto"/>
        </w:rPr>
        <w:t xml:space="preserve">; </w:t>
      </w:r>
      <w:hyperlink r:id="rId12" w:history="1">
        <w:r w:rsidRPr="001557D0">
          <w:rPr>
            <w:rFonts w:eastAsia="Times New Roman"/>
            <w:color w:val="0062B5"/>
            <w:u w:val="single"/>
          </w:rPr>
          <w:t>Revelation 2</w:t>
        </w:r>
      </w:hyperlink>
      <w:r w:rsidRPr="001557D0">
        <w:rPr>
          <w:rFonts w:eastAsia="Times New Roman"/>
          <w:color w:val="auto"/>
        </w:rPr>
        <w:t xml:space="preserve">; </w:t>
      </w:r>
      <w:hyperlink r:id="rId13" w:history="1">
        <w:r w:rsidRPr="001557D0">
          <w:rPr>
            <w:rFonts w:eastAsia="Times New Roman"/>
            <w:color w:val="0062B5"/>
            <w:u w:val="single"/>
          </w:rPr>
          <w:t>3</w:t>
        </w:r>
      </w:hyperlink>
      <w:r w:rsidRPr="001557D0">
        <w:rPr>
          <w:rFonts w:eastAsia="Times New Roman"/>
          <w:color w:val="auto"/>
        </w:rPr>
        <w:t>).</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The leadership in Christendom today will have no more to do with the message surrounding the kingdom of the heavens, immediately preceding Christ’s return, than would the leadership in Israel at the time of Christ’s first coming. And this isn’t something seen just in the liberal segment of Christendom but in the fundamental segment as well. This can be seen in </w:t>
      </w:r>
      <w:r w:rsidRPr="001557D0">
        <w:rPr>
          <w:rFonts w:eastAsia="Times New Roman"/>
          <w:i/>
          <w:iCs/>
          <w:color w:val="auto"/>
        </w:rPr>
        <w:t>all of Christendom</w:t>
      </w:r>
      <w:r w:rsidRPr="001557D0">
        <w:rPr>
          <w:rFonts w:eastAsia="Times New Roman"/>
          <w:color w:val="auto"/>
        </w:rPr>
        <w:t xml:space="preserve">, as it was seen among </w:t>
      </w:r>
      <w:r w:rsidRPr="001557D0">
        <w:rPr>
          <w:rFonts w:eastAsia="Times New Roman"/>
          <w:i/>
          <w:iCs/>
          <w:color w:val="auto"/>
        </w:rPr>
        <w:t>all of Israel’s religious leaders</w:t>
      </w:r>
      <w:r w:rsidRPr="001557D0">
        <w:rPr>
          <w:rFonts w:eastAsia="Times New Roman"/>
          <w:color w:val="auto"/>
        </w:rPr>
        <w:t xml:space="preserve"> (the Pharisees, Sadducees, and </w:t>
      </w:r>
      <w:proofErr w:type="spellStart"/>
      <w:r w:rsidRPr="001557D0">
        <w:rPr>
          <w:rFonts w:eastAsia="Times New Roman"/>
          <w:color w:val="auto"/>
        </w:rPr>
        <w:t>Herodians</w:t>
      </w:r>
      <w:proofErr w:type="spellEnd"/>
      <w:r w:rsidRPr="001557D0">
        <w:rPr>
          <w:rFonts w:eastAsia="Times New Roman"/>
          <w:color w:val="auto"/>
        </w:rPr>
        <w:t xml:space="preserve"> together) two millenniums ago.</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This was that which the entirety of Israel’s religious leadership (fundamental and liberal alike) had </w:t>
      </w:r>
      <w:r w:rsidRPr="001557D0">
        <w:rPr>
          <w:rFonts w:eastAsia="Times New Roman"/>
          <w:i/>
          <w:iCs/>
          <w:color w:val="auto"/>
        </w:rPr>
        <w:t>in common</w:t>
      </w:r>
      <w:r w:rsidRPr="001557D0">
        <w:rPr>
          <w:rFonts w:eastAsia="Times New Roman"/>
          <w:color w:val="auto"/>
        </w:rPr>
        <w:t xml:space="preserve"> when Christ was on earth the first time, and it is also that which the entirety of the Church’s religious leadership (fundamental and liberal alike) has </w:t>
      </w:r>
      <w:r w:rsidRPr="001557D0">
        <w:rPr>
          <w:rFonts w:eastAsia="Times New Roman"/>
          <w:i/>
          <w:iCs/>
          <w:color w:val="auto"/>
        </w:rPr>
        <w:t>in common</w:t>
      </w:r>
      <w:r w:rsidRPr="001557D0">
        <w:rPr>
          <w:rFonts w:eastAsia="Times New Roman"/>
          <w:color w:val="auto"/>
        </w:rPr>
        <w:t xml:space="preserve"> immediately preceding Christ’s return today.</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The Pharisees were not condemned for their adherence to the letter of the law, or for their legalism; nor, if it had been the Sadducees, would they have been condemned for their liberalism; nor, if it had been the </w:t>
      </w:r>
      <w:proofErr w:type="spellStart"/>
      <w:r w:rsidRPr="001557D0">
        <w:rPr>
          <w:rFonts w:eastAsia="Times New Roman"/>
          <w:color w:val="auto"/>
        </w:rPr>
        <w:t>Herodians</w:t>
      </w:r>
      <w:proofErr w:type="spellEnd"/>
      <w:r w:rsidRPr="001557D0">
        <w:rPr>
          <w:rFonts w:eastAsia="Times New Roman"/>
          <w:color w:val="auto"/>
        </w:rPr>
        <w:t xml:space="preserve">, would they have been condemned for their political ambitions within Herod’s kingdom.  Rather, the Pharisees were condemned for </w:t>
      </w:r>
      <w:r w:rsidRPr="001557D0">
        <w:rPr>
          <w:rFonts w:eastAsia="Times New Roman"/>
          <w:i/>
          <w:iCs/>
          <w:color w:val="auto"/>
        </w:rPr>
        <w:t>closing the door to the offer of the kingdom of the heavens to Israel</w:t>
      </w:r>
      <w:r w:rsidRPr="001557D0">
        <w:rPr>
          <w:rFonts w:eastAsia="Times New Roman"/>
          <w:color w:val="auto"/>
        </w:rPr>
        <w:t xml:space="preserve">.  And it would have been for the same reason had it been the Sadducees or the </w:t>
      </w:r>
      <w:proofErr w:type="spellStart"/>
      <w:r w:rsidRPr="001557D0">
        <w:rPr>
          <w:rFonts w:eastAsia="Times New Roman"/>
          <w:color w:val="auto"/>
        </w:rPr>
        <w:t>Herodians</w:t>
      </w:r>
      <w:proofErr w:type="spellEnd"/>
      <w:r w:rsidRPr="001557D0">
        <w:rPr>
          <w:rFonts w:eastAsia="Times New Roman"/>
          <w:color w:val="auto"/>
        </w:rPr>
        <w:t xml:space="preserve"> who had been condemned after this fashion by Christ.</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And, bringing all of this down into Christendom, the religious leaders of today who are misleading the people relative to the proffered kingdom of the heavens will be condemned for </w:t>
      </w:r>
      <w:r w:rsidRPr="001557D0">
        <w:rPr>
          <w:rFonts w:eastAsia="Times New Roman"/>
          <w:i/>
          <w:iCs/>
          <w:color w:val="auto"/>
        </w:rPr>
        <w:t>exactly the same reason</w:t>
      </w:r>
      <w:r w:rsidRPr="001557D0">
        <w:rPr>
          <w:rFonts w:eastAsia="Times New Roman"/>
          <w:color w:val="auto"/>
        </w:rPr>
        <w:t xml:space="preserve"> Christ condemned the religious leaders in Israel.</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Condemnation, after this fashion, will not result from fundamentalism, legalism, liberalism, or political ambitions within the present kingdom (</w:t>
      </w:r>
      <w:r w:rsidRPr="001557D0">
        <w:rPr>
          <w:rFonts w:eastAsia="Times New Roman"/>
          <w:i/>
          <w:iCs/>
          <w:color w:val="auto"/>
        </w:rPr>
        <w:t>i.e</w:t>
      </w:r>
      <w:r w:rsidRPr="001557D0">
        <w:rPr>
          <w:rFonts w:eastAsia="Times New Roman"/>
          <w:color w:val="auto"/>
        </w:rPr>
        <w:t>., in the kingdom ruled by Satan and his angels from the heavens through the Gentile nations on earth [</w:t>
      </w:r>
      <w:hyperlink r:id="rId14" w:history="1">
        <w:r w:rsidRPr="001557D0">
          <w:rPr>
            <w:rFonts w:eastAsia="Times New Roman"/>
            <w:color w:val="0062B5"/>
            <w:u w:val="single"/>
          </w:rPr>
          <w:t>Daniel 10:12-20</w:t>
        </w:r>
      </w:hyperlink>
      <w:r w:rsidRPr="001557D0">
        <w:rPr>
          <w:rFonts w:eastAsia="Times New Roman"/>
          <w:color w:val="auto"/>
        </w:rPr>
        <w:t xml:space="preserve">; </w:t>
      </w:r>
      <w:hyperlink r:id="rId15" w:history="1">
        <w:r w:rsidRPr="001557D0">
          <w:rPr>
            <w:rFonts w:eastAsia="Times New Roman"/>
            <w:color w:val="0062B5"/>
            <w:u w:val="single"/>
          </w:rPr>
          <w:t>Ephesians 3:9-11</w:t>
        </w:r>
      </w:hyperlink>
      <w:r w:rsidRPr="001557D0">
        <w:rPr>
          <w:rFonts w:eastAsia="Times New Roman"/>
          <w:color w:val="auto"/>
        </w:rPr>
        <w:t xml:space="preserve">; </w:t>
      </w:r>
      <w:hyperlink r:id="rId16" w:history="1">
        <w:r w:rsidRPr="001557D0">
          <w:rPr>
            <w:rFonts w:eastAsia="Times New Roman"/>
            <w:color w:val="0062B5"/>
            <w:u w:val="single"/>
          </w:rPr>
          <w:t>6:12-17</w:t>
        </w:r>
      </w:hyperlink>
      <w:r w:rsidRPr="001557D0">
        <w:rPr>
          <w:rFonts w:eastAsia="Times New Roman"/>
          <w:color w:val="auto"/>
        </w:rPr>
        <w:t xml:space="preserve">]).  None of these things even enters into the matter in relation to that which is in view.  Rather, condemnation will result from </w:t>
      </w:r>
      <w:r w:rsidRPr="001557D0">
        <w:rPr>
          <w:rFonts w:eastAsia="Times New Roman"/>
          <w:i/>
          <w:iCs/>
          <w:color w:val="auto"/>
        </w:rPr>
        <w:t>their having closed the door to the offer of the kingdom of the heavens to Christians.</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b/>
          <w:bCs/>
          <w:color w:val="auto"/>
        </w:rPr>
        <w:t>Sons of Gehenna</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Christ, at the very first part of His condemnation of the Scribes and Pharisees for their having misled the people relative to the proffered kingdom, referred to their making proselytes and to that which they, in reality, had done in the process:</w:t>
      </w:r>
    </w:p>
    <w:p w:rsidR="001557D0" w:rsidRPr="001557D0" w:rsidRDefault="001557D0" w:rsidP="001557D0">
      <w:pPr>
        <w:ind w:left="0"/>
        <w:rPr>
          <w:rFonts w:eastAsia="Times New Roman"/>
          <w:color w:val="auto"/>
        </w:rPr>
      </w:pPr>
    </w:p>
    <w:p w:rsidR="001557D0" w:rsidRPr="001557D0" w:rsidRDefault="001557D0" w:rsidP="001557D0">
      <w:pPr>
        <w:ind w:left="600"/>
        <w:rPr>
          <w:rFonts w:eastAsia="Times New Roman"/>
          <w:color w:val="auto"/>
        </w:rPr>
      </w:pPr>
      <w:r w:rsidRPr="001557D0">
        <w:rPr>
          <w:rFonts w:eastAsia="Times New Roman"/>
          <w:color w:val="auto"/>
        </w:rPr>
        <w:t>“</w:t>
      </w:r>
      <w:r w:rsidRPr="001557D0">
        <w:rPr>
          <w:rFonts w:eastAsia="Times New Roman"/>
          <w:i/>
          <w:iCs/>
          <w:color w:val="auto"/>
        </w:rPr>
        <w:t>Woe unto you, scribes and Pharisees, hypocrites! For ye compass sea and land to make one proselyte, and when he is made, ye make him twofold more the child of hell</w:t>
      </w:r>
      <w:r w:rsidRPr="001557D0">
        <w:rPr>
          <w:rFonts w:eastAsia="Times New Roman"/>
          <w:color w:val="auto"/>
        </w:rPr>
        <w:t xml:space="preserve"> [Gk., </w:t>
      </w:r>
      <w:proofErr w:type="spellStart"/>
      <w:r w:rsidRPr="001557D0">
        <w:rPr>
          <w:rFonts w:eastAsia="Times New Roman"/>
          <w:i/>
          <w:iCs/>
          <w:color w:val="auto"/>
        </w:rPr>
        <w:t>huion</w:t>
      </w:r>
      <w:proofErr w:type="spellEnd"/>
      <w:r w:rsidRPr="001557D0">
        <w:rPr>
          <w:rFonts w:eastAsia="Times New Roman"/>
          <w:i/>
          <w:iCs/>
          <w:color w:val="auto"/>
        </w:rPr>
        <w:t xml:space="preserve"> </w:t>
      </w:r>
      <w:proofErr w:type="spellStart"/>
      <w:r w:rsidRPr="001557D0">
        <w:rPr>
          <w:rFonts w:eastAsia="Times New Roman"/>
          <w:i/>
          <w:iCs/>
          <w:color w:val="auto"/>
        </w:rPr>
        <w:t>Geennes</w:t>
      </w:r>
      <w:proofErr w:type="spellEnd"/>
      <w:r w:rsidRPr="001557D0">
        <w:rPr>
          <w:rFonts w:eastAsia="Times New Roman"/>
          <w:color w:val="auto"/>
        </w:rPr>
        <w:t>, ‘</w:t>
      </w:r>
      <w:r w:rsidRPr="001557D0">
        <w:rPr>
          <w:rFonts w:eastAsia="Times New Roman"/>
          <w:i/>
          <w:iCs/>
          <w:color w:val="auto"/>
        </w:rPr>
        <w:t>son of Gehenna</w:t>
      </w:r>
      <w:r w:rsidRPr="001557D0">
        <w:rPr>
          <w:rFonts w:eastAsia="Times New Roman"/>
          <w:color w:val="auto"/>
        </w:rPr>
        <w:t xml:space="preserve">’] </w:t>
      </w:r>
      <w:r w:rsidRPr="001557D0">
        <w:rPr>
          <w:rFonts w:eastAsia="Times New Roman"/>
          <w:i/>
          <w:iCs/>
          <w:color w:val="auto"/>
        </w:rPr>
        <w:t>than yourselves</w:t>
      </w:r>
      <w:r w:rsidRPr="001557D0">
        <w:rPr>
          <w:rFonts w:eastAsia="Times New Roman"/>
          <w:color w:val="auto"/>
        </w:rPr>
        <w:t>” (</w:t>
      </w:r>
      <w:hyperlink r:id="rId17" w:history="1">
        <w:r w:rsidRPr="001557D0">
          <w:rPr>
            <w:rFonts w:eastAsia="Times New Roman"/>
            <w:color w:val="0062B5"/>
            <w:u w:val="single"/>
          </w:rPr>
          <w:t>Matthew 23:15</w:t>
        </w:r>
      </w:hyperlink>
      <w:r w:rsidRPr="001557D0">
        <w:rPr>
          <w:rFonts w:eastAsia="Times New Roman"/>
          <w:color w:val="auto"/>
        </w:rPr>
        <w:t xml:space="preserve">; </w:t>
      </w:r>
      <w:r w:rsidRPr="001557D0">
        <w:rPr>
          <w:rFonts w:eastAsia="Times New Roman"/>
          <w:i/>
          <w:iCs/>
          <w:color w:val="auto"/>
        </w:rPr>
        <w:t>cf.</w:t>
      </w:r>
      <w:r w:rsidRPr="001557D0">
        <w:rPr>
          <w:rFonts w:eastAsia="Times New Roman"/>
          <w:color w:val="auto"/>
        </w:rPr>
        <w:t xml:space="preserve"> </w:t>
      </w:r>
      <w:hyperlink r:id="rId18" w:history="1">
        <w:r w:rsidRPr="001557D0">
          <w:rPr>
            <w:rFonts w:eastAsia="Times New Roman"/>
            <w:color w:val="0062B5"/>
            <w:u w:val="single"/>
          </w:rPr>
          <w:t>Matthew 23:33</w:t>
        </w:r>
      </w:hyperlink>
      <w:r w:rsidRPr="001557D0">
        <w:rPr>
          <w:rFonts w:eastAsia="Times New Roman"/>
          <w:color w:val="auto"/>
        </w:rPr>
        <w:t>).</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“Sonship” in relation to </w:t>
      </w:r>
      <w:r w:rsidRPr="001557D0">
        <w:rPr>
          <w:rFonts w:eastAsia="Times New Roman"/>
          <w:i/>
          <w:iCs/>
          <w:color w:val="auto"/>
        </w:rPr>
        <w:t xml:space="preserve">Gehenna </w:t>
      </w:r>
      <w:r w:rsidRPr="001557D0">
        <w:rPr>
          <w:rFonts w:eastAsia="Times New Roman"/>
          <w:color w:val="auto"/>
        </w:rPr>
        <w:t xml:space="preserve">rather than “sonship” in relation to </w:t>
      </w:r>
      <w:r w:rsidRPr="001557D0">
        <w:rPr>
          <w:rFonts w:eastAsia="Times New Roman"/>
          <w:i/>
          <w:iCs/>
          <w:color w:val="auto"/>
        </w:rPr>
        <w:t>the kingdom of the heavens</w:t>
      </w:r>
      <w:r w:rsidRPr="001557D0">
        <w:rPr>
          <w:rFonts w:eastAsia="Times New Roman"/>
          <w:color w:val="auto"/>
        </w:rPr>
        <w:t xml:space="preserve"> is that which is in view.  “Sonship” implies </w:t>
      </w:r>
      <w:r w:rsidRPr="001557D0">
        <w:rPr>
          <w:rFonts w:eastAsia="Times New Roman"/>
          <w:i/>
          <w:iCs/>
          <w:color w:val="auto"/>
        </w:rPr>
        <w:t>rulership</w:t>
      </w:r>
      <w:r w:rsidRPr="001557D0">
        <w:rPr>
          <w:rFonts w:eastAsia="Times New Roman"/>
          <w:color w:val="auto"/>
        </w:rPr>
        <w:t>.  Only “sons” can rule within God’s kingdom (</w:t>
      </w:r>
      <w:r w:rsidRPr="001557D0">
        <w:rPr>
          <w:rFonts w:eastAsia="Times New Roman"/>
          <w:i/>
          <w:iCs/>
          <w:color w:val="auto"/>
        </w:rPr>
        <w:t>cf</w:t>
      </w:r>
      <w:r w:rsidRPr="001557D0">
        <w:rPr>
          <w:rFonts w:eastAsia="Times New Roman"/>
          <w:color w:val="auto"/>
        </w:rPr>
        <w:t xml:space="preserve">. </w:t>
      </w:r>
      <w:hyperlink r:id="rId19" w:history="1">
        <w:r w:rsidRPr="001557D0">
          <w:rPr>
            <w:rFonts w:eastAsia="Times New Roman"/>
            <w:color w:val="0062B5"/>
            <w:u w:val="single"/>
          </w:rPr>
          <w:t>Exodus 4:22-23</w:t>
        </w:r>
      </w:hyperlink>
      <w:r w:rsidRPr="001557D0">
        <w:rPr>
          <w:rFonts w:eastAsia="Times New Roman"/>
          <w:color w:val="auto"/>
        </w:rPr>
        <w:t xml:space="preserve">; </w:t>
      </w:r>
      <w:hyperlink r:id="rId20" w:history="1">
        <w:r w:rsidRPr="001557D0">
          <w:rPr>
            <w:rFonts w:eastAsia="Times New Roman"/>
            <w:color w:val="0062B5"/>
            <w:u w:val="single"/>
          </w:rPr>
          <w:t>Job 1:6</w:t>
        </w:r>
      </w:hyperlink>
      <w:r w:rsidRPr="001557D0">
        <w:rPr>
          <w:rFonts w:eastAsia="Times New Roman"/>
          <w:color w:val="auto"/>
        </w:rPr>
        <w:t xml:space="preserve">; </w:t>
      </w:r>
      <w:hyperlink r:id="rId21" w:history="1">
        <w:r w:rsidRPr="001557D0">
          <w:rPr>
            <w:rFonts w:eastAsia="Times New Roman"/>
            <w:color w:val="0062B5"/>
            <w:u w:val="single"/>
          </w:rPr>
          <w:t>2:1</w:t>
        </w:r>
      </w:hyperlink>
      <w:r w:rsidRPr="001557D0">
        <w:rPr>
          <w:rFonts w:eastAsia="Times New Roman"/>
          <w:color w:val="auto"/>
        </w:rPr>
        <w:t xml:space="preserve">; </w:t>
      </w:r>
      <w:hyperlink r:id="rId22" w:history="1">
        <w:r w:rsidRPr="001557D0">
          <w:rPr>
            <w:rFonts w:eastAsia="Times New Roman"/>
            <w:color w:val="0062B5"/>
            <w:u w:val="single"/>
          </w:rPr>
          <w:t>Ezekiel 28:14</w:t>
        </w:r>
      </w:hyperlink>
      <w:r w:rsidRPr="001557D0">
        <w:rPr>
          <w:rFonts w:eastAsia="Times New Roman"/>
          <w:color w:val="auto"/>
        </w:rPr>
        <w:t xml:space="preserve">; </w:t>
      </w:r>
      <w:hyperlink r:id="rId23" w:history="1">
        <w:r w:rsidRPr="001557D0">
          <w:rPr>
            <w:rFonts w:eastAsia="Times New Roman"/>
            <w:color w:val="0062B5"/>
            <w:u w:val="single"/>
          </w:rPr>
          <w:t>Matthew 3:17</w:t>
        </w:r>
      </w:hyperlink>
      <w:r w:rsidRPr="001557D0">
        <w:rPr>
          <w:rFonts w:eastAsia="Times New Roman"/>
          <w:color w:val="auto"/>
        </w:rPr>
        <w:t xml:space="preserve">; </w:t>
      </w:r>
      <w:hyperlink r:id="rId24" w:history="1">
        <w:r w:rsidRPr="001557D0">
          <w:rPr>
            <w:rFonts w:eastAsia="Times New Roman"/>
            <w:color w:val="0062B5"/>
            <w:u w:val="single"/>
          </w:rPr>
          <w:t>4:3</w:t>
        </w:r>
      </w:hyperlink>
      <w:r w:rsidRPr="001557D0">
        <w:rPr>
          <w:rFonts w:eastAsia="Times New Roman"/>
          <w:color w:val="auto"/>
        </w:rPr>
        <w:t xml:space="preserve">, </w:t>
      </w:r>
      <w:hyperlink r:id="rId25" w:history="1">
        <w:r w:rsidRPr="001557D0">
          <w:rPr>
            <w:rFonts w:eastAsia="Times New Roman"/>
            <w:color w:val="0062B5"/>
            <w:u w:val="single"/>
          </w:rPr>
          <w:t>6</w:t>
        </w:r>
      </w:hyperlink>
      <w:r w:rsidRPr="001557D0">
        <w:rPr>
          <w:rFonts w:eastAsia="Times New Roman"/>
          <w:color w:val="auto"/>
        </w:rPr>
        <w:t xml:space="preserve">, </w:t>
      </w:r>
      <w:hyperlink r:id="rId26" w:history="1">
        <w:r w:rsidRPr="001557D0">
          <w:rPr>
            <w:rFonts w:eastAsia="Times New Roman"/>
            <w:color w:val="0062B5"/>
            <w:u w:val="single"/>
          </w:rPr>
          <w:t>8</w:t>
        </w:r>
      </w:hyperlink>
      <w:r w:rsidRPr="001557D0">
        <w:rPr>
          <w:rFonts w:eastAsia="Times New Roman"/>
          <w:color w:val="auto"/>
        </w:rPr>
        <w:t xml:space="preserve">; </w:t>
      </w:r>
      <w:hyperlink r:id="rId27" w:history="1">
        <w:r w:rsidRPr="001557D0">
          <w:rPr>
            <w:rFonts w:eastAsia="Times New Roman"/>
            <w:color w:val="0062B5"/>
            <w:u w:val="single"/>
          </w:rPr>
          <w:t>Romans 8:19-23</w:t>
        </w:r>
      </w:hyperlink>
      <w:r w:rsidRPr="001557D0">
        <w:rPr>
          <w:rFonts w:eastAsia="Times New Roman"/>
          <w:color w:val="auto"/>
        </w:rPr>
        <w:t>).  That’s the way it has always been, that’s the way it presently exists, and that’s the way it will always continue to exist.</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At Christ’s first coming, a kingdom was in the offing; and only “sons” could rule within this kingdom. But the Scribes and Pharisees had “shut up” the proffered kingdom (</w:t>
      </w:r>
      <w:hyperlink r:id="rId28" w:history="1">
        <w:r w:rsidRPr="001557D0">
          <w:rPr>
            <w:rFonts w:eastAsia="Times New Roman"/>
            <w:color w:val="0062B5"/>
            <w:u w:val="single"/>
          </w:rPr>
          <w:t>Matthew 23:13</w:t>
        </w:r>
      </w:hyperlink>
      <w:r w:rsidRPr="001557D0">
        <w:rPr>
          <w:rFonts w:eastAsia="Times New Roman"/>
          <w:color w:val="auto"/>
        </w:rPr>
        <w:t xml:space="preserve">), and now </w:t>
      </w:r>
      <w:r w:rsidRPr="001557D0">
        <w:rPr>
          <w:rFonts w:eastAsia="Times New Roman"/>
          <w:i/>
          <w:iCs/>
          <w:color w:val="auto"/>
        </w:rPr>
        <w:t>only one thing could remain</w:t>
      </w:r>
      <w:r w:rsidRPr="001557D0">
        <w:rPr>
          <w:rFonts w:eastAsia="Times New Roman"/>
          <w:color w:val="auto"/>
        </w:rPr>
        <w:t xml:space="preserve"> — an association of “sons,” an association with </w:t>
      </w:r>
      <w:r w:rsidRPr="001557D0">
        <w:rPr>
          <w:rFonts w:eastAsia="Times New Roman"/>
          <w:i/>
          <w:iCs/>
          <w:color w:val="auto"/>
        </w:rPr>
        <w:t>regality</w:t>
      </w:r>
      <w:r w:rsidRPr="001557D0">
        <w:rPr>
          <w:rFonts w:eastAsia="Times New Roman"/>
          <w:color w:val="auto"/>
        </w:rPr>
        <w:t xml:space="preserve"> (having to do with the very reason for man’s creation in the beginning or his salvation following the fall), with </w:t>
      </w:r>
      <w:r w:rsidRPr="001557D0">
        <w:rPr>
          <w:rFonts w:eastAsia="Times New Roman"/>
          <w:i/>
          <w:iCs/>
          <w:color w:val="auto"/>
        </w:rPr>
        <w:t>Gehenna</w:t>
      </w:r>
      <w:r w:rsidRPr="001557D0">
        <w:rPr>
          <w:rFonts w:eastAsia="Times New Roman"/>
          <w:color w:val="auto"/>
        </w:rPr>
        <w:t xml:space="preserve"> rather than with </w:t>
      </w:r>
      <w:r w:rsidRPr="001557D0">
        <w:rPr>
          <w:rFonts w:eastAsia="Times New Roman"/>
          <w:i/>
          <w:iCs/>
          <w:color w:val="auto"/>
        </w:rPr>
        <w:t>the kingdom</w:t>
      </w:r>
      <w:r w:rsidRPr="001557D0">
        <w:rPr>
          <w:rFonts w:eastAsia="Times New Roman"/>
          <w:color w:val="auto"/>
        </w:rPr>
        <w:t>.</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The reference concerning the Scribes and Pharisees making proselytes would not pertain to a proselyte of the gate (the conversion of a Gentile) but to a proselyte from among the Jewish people to the Pharisaical way of life within the nation.  And the thought behind a proselyte becoming twofold more </w:t>
      </w:r>
      <w:r w:rsidRPr="001557D0">
        <w:rPr>
          <w:rFonts w:eastAsia="Times New Roman"/>
          <w:i/>
          <w:iCs/>
          <w:color w:val="auto"/>
        </w:rPr>
        <w:t>a son of Gehenna</w:t>
      </w:r>
      <w:r w:rsidRPr="001557D0">
        <w:rPr>
          <w:rFonts w:eastAsia="Times New Roman"/>
          <w:color w:val="auto"/>
        </w:rPr>
        <w:t xml:space="preserve"> than the Scribes and Pharisees themselves lies in the fact that converts of this nature often became more dogmatic than their proselytizers.</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The Scribes and Pharisees themselves, insofar as sonship and the kingdom which had been offered to Israel were concerned, were themselves </w:t>
      </w:r>
      <w:r w:rsidRPr="001557D0">
        <w:rPr>
          <w:rFonts w:eastAsia="Times New Roman"/>
          <w:i/>
          <w:iCs/>
          <w:color w:val="auto"/>
        </w:rPr>
        <w:t>sons of Gehenna</w:t>
      </w:r>
      <w:r w:rsidRPr="001557D0">
        <w:rPr>
          <w:rFonts w:eastAsia="Times New Roman"/>
          <w:color w:val="auto"/>
        </w:rPr>
        <w:t>; but their proselytes were viewed in an even more condemnatory fashion in this respect.  The Pharisees had misled them in relation to the proffered kingdom, as they had done the nation itself; and, apparently because of their dogmatism, proselytes found themselves in an even worse state than that of their Pharisaical proselytizers.</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i/>
          <w:iCs/>
          <w:color w:val="auto"/>
        </w:rPr>
        <w:t>Gehenna</w:t>
      </w:r>
      <w:r w:rsidRPr="001557D0">
        <w:rPr>
          <w:rFonts w:eastAsia="Times New Roman"/>
          <w:color w:val="auto"/>
        </w:rPr>
        <w:t xml:space="preserve"> was the place of refuse for the city of Jerusalem, located outside the city walls in a valley south of the city.  “</w:t>
      </w:r>
      <w:r w:rsidRPr="001557D0">
        <w:rPr>
          <w:rFonts w:eastAsia="Times New Roman"/>
          <w:i/>
          <w:iCs/>
          <w:color w:val="auto"/>
        </w:rPr>
        <w:t>Sonship</w:t>
      </w:r>
      <w:r w:rsidRPr="001557D0">
        <w:rPr>
          <w:rFonts w:eastAsia="Times New Roman"/>
          <w:color w:val="auto"/>
        </w:rPr>
        <w:t xml:space="preserve">” in relationship to this place graphically pictured exactly where the Scribes and Pharisees would lead a proselyte, or where they had led the nation of Israel, relative to </w:t>
      </w:r>
      <w:r w:rsidRPr="001557D0">
        <w:rPr>
          <w:rFonts w:eastAsia="Times New Roman"/>
          <w:i/>
          <w:iCs/>
          <w:color w:val="auto"/>
        </w:rPr>
        <w:t>the proffered kingdom</w:t>
      </w:r>
      <w:r w:rsidRPr="001557D0">
        <w:rPr>
          <w:rFonts w:eastAsia="Times New Roman"/>
          <w:color w:val="auto"/>
        </w:rPr>
        <w:t xml:space="preserve">.  Sonship, which was supposed to have been realized in the proffered kingdom, could now be realized only in relation to </w:t>
      </w:r>
      <w:r w:rsidRPr="001557D0">
        <w:rPr>
          <w:rFonts w:eastAsia="Times New Roman"/>
          <w:i/>
          <w:iCs/>
          <w:color w:val="auto"/>
        </w:rPr>
        <w:t>Gehenna</w:t>
      </w:r>
      <w:r w:rsidRPr="001557D0">
        <w:rPr>
          <w:rFonts w:eastAsia="Times New Roman"/>
          <w:color w:val="auto"/>
        </w:rPr>
        <w:t>.</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i/>
          <w:iCs/>
          <w:color w:val="auto"/>
        </w:rPr>
        <w:t>Gehenna</w:t>
      </w:r>
      <w:r w:rsidRPr="001557D0">
        <w:rPr>
          <w:rFonts w:eastAsia="Times New Roman"/>
          <w:color w:val="auto"/>
        </w:rPr>
        <w:t>, located south of the city, was set on the opposite side of the city from the place God is seen in Scripture. God is always seen at a point north of the earth or of anything on the earth (</w:t>
      </w:r>
      <w:hyperlink r:id="rId29" w:history="1">
        <w:r w:rsidRPr="001557D0">
          <w:rPr>
            <w:rFonts w:eastAsia="Times New Roman"/>
            <w:color w:val="0062B5"/>
            <w:u w:val="single"/>
          </w:rPr>
          <w:t>Leviticus 1:11</w:t>
        </w:r>
      </w:hyperlink>
      <w:r w:rsidRPr="001557D0">
        <w:rPr>
          <w:rFonts w:eastAsia="Times New Roman"/>
          <w:color w:val="auto"/>
        </w:rPr>
        <w:t xml:space="preserve">; </w:t>
      </w:r>
      <w:hyperlink r:id="rId30" w:history="1">
        <w:r w:rsidRPr="001557D0">
          <w:rPr>
            <w:rFonts w:eastAsia="Times New Roman"/>
            <w:color w:val="0062B5"/>
            <w:u w:val="single"/>
          </w:rPr>
          <w:t>Job 26:7</w:t>
        </w:r>
      </w:hyperlink>
      <w:r w:rsidRPr="001557D0">
        <w:rPr>
          <w:rFonts w:eastAsia="Times New Roman"/>
          <w:color w:val="auto"/>
        </w:rPr>
        <w:t xml:space="preserve">; </w:t>
      </w:r>
      <w:hyperlink r:id="rId31" w:history="1">
        <w:r w:rsidRPr="001557D0">
          <w:rPr>
            <w:rFonts w:eastAsia="Times New Roman"/>
            <w:color w:val="0062B5"/>
            <w:u w:val="single"/>
          </w:rPr>
          <w:t>Psalm 75:6-7</w:t>
        </w:r>
      </w:hyperlink>
      <w:r w:rsidRPr="001557D0">
        <w:rPr>
          <w:rFonts w:eastAsia="Times New Roman"/>
          <w:color w:val="auto"/>
        </w:rPr>
        <w:t xml:space="preserve">).  And, beyond that, </w:t>
      </w:r>
      <w:r w:rsidRPr="001557D0">
        <w:rPr>
          <w:rFonts w:eastAsia="Times New Roman"/>
          <w:i/>
          <w:iCs/>
          <w:color w:val="auto"/>
        </w:rPr>
        <w:t>Gehenna was a place of refuse in a valley</w:t>
      </w:r>
      <w:r w:rsidRPr="001557D0">
        <w:rPr>
          <w:rFonts w:eastAsia="Times New Roman"/>
          <w:color w:val="auto"/>
        </w:rPr>
        <w:t xml:space="preserve"> rather than </w:t>
      </w:r>
      <w:r w:rsidRPr="001557D0">
        <w:rPr>
          <w:rFonts w:eastAsia="Times New Roman"/>
          <w:i/>
          <w:iCs/>
          <w:color w:val="auto"/>
        </w:rPr>
        <w:t>a place associated with God’s glory and a mountain</w:t>
      </w:r>
      <w:r w:rsidRPr="001557D0">
        <w:rPr>
          <w:rFonts w:eastAsia="Times New Roman"/>
          <w:color w:val="auto"/>
        </w:rPr>
        <w:t xml:space="preserve"> (signifying a kingdom [</w:t>
      </w:r>
      <w:r w:rsidRPr="001557D0">
        <w:rPr>
          <w:rFonts w:eastAsia="Times New Roman"/>
          <w:i/>
          <w:iCs/>
          <w:color w:val="auto"/>
        </w:rPr>
        <w:t>cf.</w:t>
      </w:r>
      <w:r w:rsidRPr="001557D0">
        <w:rPr>
          <w:rFonts w:eastAsia="Times New Roman"/>
          <w:color w:val="auto"/>
        </w:rPr>
        <w:t xml:space="preserve"> </w:t>
      </w:r>
      <w:hyperlink r:id="rId32" w:history="1">
        <w:r w:rsidRPr="001557D0">
          <w:rPr>
            <w:rFonts w:eastAsia="Times New Roman"/>
            <w:color w:val="0062B5"/>
            <w:u w:val="single"/>
          </w:rPr>
          <w:t>Isaiah 2:2-4</w:t>
        </w:r>
      </w:hyperlink>
      <w:r w:rsidRPr="001557D0">
        <w:rPr>
          <w:rFonts w:eastAsia="Times New Roman"/>
          <w:color w:val="auto"/>
        </w:rPr>
        <w:t xml:space="preserve">; </w:t>
      </w:r>
      <w:hyperlink r:id="rId33" w:history="1">
        <w:r w:rsidRPr="001557D0">
          <w:rPr>
            <w:rFonts w:eastAsia="Times New Roman"/>
            <w:color w:val="0062B5"/>
            <w:u w:val="single"/>
          </w:rPr>
          <w:t>Daniel 2:34-35</w:t>
        </w:r>
      </w:hyperlink>
      <w:r w:rsidRPr="001557D0">
        <w:rPr>
          <w:rFonts w:eastAsia="Times New Roman"/>
          <w:color w:val="auto"/>
        </w:rPr>
        <w:t xml:space="preserve">, </w:t>
      </w:r>
      <w:hyperlink r:id="rId34" w:history="1">
        <w:r w:rsidRPr="001557D0">
          <w:rPr>
            <w:rFonts w:eastAsia="Times New Roman"/>
            <w:color w:val="0062B5"/>
            <w:u w:val="single"/>
          </w:rPr>
          <w:t>44-45</w:t>
        </w:r>
      </w:hyperlink>
      <w:r w:rsidRPr="001557D0">
        <w:rPr>
          <w:rFonts w:eastAsia="Times New Roman"/>
          <w:color w:val="auto"/>
        </w:rPr>
        <w:t>]).</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Thus, the expression, “sons of Gehenna,” could only picture </w:t>
      </w:r>
      <w:r w:rsidRPr="001557D0">
        <w:rPr>
          <w:rFonts w:eastAsia="Times New Roman"/>
          <w:i/>
          <w:iCs/>
          <w:color w:val="auto"/>
        </w:rPr>
        <w:t>one thing</w:t>
      </w:r>
      <w:r w:rsidRPr="001557D0">
        <w:rPr>
          <w:rFonts w:eastAsia="Times New Roman"/>
          <w:color w:val="auto"/>
        </w:rPr>
        <w:t xml:space="preserve">.  It could only describe the state in which those who had been called to occupy positions in </w:t>
      </w:r>
      <w:r w:rsidRPr="001557D0">
        <w:rPr>
          <w:rFonts w:eastAsia="Times New Roman"/>
          <w:i/>
          <w:iCs/>
          <w:color w:val="auto"/>
        </w:rPr>
        <w:t>the kingdom</w:t>
      </w:r>
      <w:r w:rsidRPr="001557D0">
        <w:rPr>
          <w:rFonts w:eastAsia="Times New Roman"/>
          <w:color w:val="auto"/>
        </w:rPr>
        <w:t xml:space="preserve"> would find themselves following their refusal.  They, in relation to “sonship” (implying </w:t>
      </w:r>
      <w:r w:rsidRPr="001557D0">
        <w:rPr>
          <w:rFonts w:eastAsia="Times New Roman"/>
          <w:i/>
          <w:iCs/>
          <w:color w:val="auto"/>
        </w:rPr>
        <w:t>rulership</w:t>
      </w:r>
      <w:r w:rsidRPr="001557D0">
        <w:rPr>
          <w:rFonts w:eastAsia="Times New Roman"/>
          <w:color w:val="auto"/>
        </w:rPr>
        <w:t xml:space="preserve">), would find themselves in a place of </w:t>
      </w:r>
      <w:r w:rsidRPr="001557D0">
        <w:rPr>
          <w:rFonts w:eastAsia="Times New Roman"/>
          <w:i/>
          <w:iCs/>
          <w:color w:val="auto"/>
        </w:rPr>
        <w:t>refuse</w:t>
      </w:r>
      <w:r w:rsidRPr="001557D0">
        <w:rPr>
          <w:rFonts w:eastAsia="Times New Roman"/>
          <w:color w:val="auto"/>
        </w:rPr>
        <w:t xml:space="preserve">, not only </w:t>
      </w:r>
      <w:r w:rsidRPr="001557D0">
        <w:rPr>
          <w:rFonts w:eastAsia="Times New Roman"/>
          <w:i/>
          <w:iCs/>
          <w:color w:val="auto"/>
        </w:rPr>
        <w:t>removed from the kingdom, the mountain</w:t>
      </w:r>
      <w:r w:rsidRPr="001557D0">
        <w:rPr>
          <w:rFonts w:eastAsia="Times New Roman"/>
          <w:color w:val="auto"/>
        </w:rPr>
        <w:t xml:space="preserve">, but in a </w:t>
      </w:r>
      <w:r w:rsidRPr="001557D0">
        <w:rPr>
          <w:rFonts w:eastAsia="Times New Roman"/>
          <w:i/>
          <w:iCs/>
          <w:color w:val="auto"/>
        </w:rPr>
        <w:t>valley</w:t>
      </w:r>
      <w:r w:rsidRPr="001557D0">
        <w:rPr>
          <w:rFonts w:eastAsia="Times New Roman"/>
          <w:color w:val="auto"/>
        </w:rPr>
        <w:t xml:space="preserve"> as well.  Gehenna was a place diametrically opposed to that which they could have had, the place to which they had been called (</w:t>
      </w:r>
      <w:r w:rsidRPr="001557D0">
        <w:rPr>
          <w:rFonts w:eastAsia="Times New Roman"/>
          <w:i/>
          <w:iCs/>
          <w:color w:val="auto"/>
        </w:rPr>
        <w:t>cf</w:t>
      </w:r>
      <w:r w:rsidRPr="001557D0">
        <w:rPr>
          <w:rFonts w:eastAsia="Times New Roman"/>
          <w:color w:val="auto"/>
        </w:rPr>
        <w:t xml:space="preserve">. </w:t>
      </w:r>
      <w:hyperlink r:id="rId35" w:history="1">
        <w:r w:rsidRPr="001557D0">
          <w:rPr>
            <w:rFonts w:eastAsia="Times New Roman"/>
            <w:color w:val="0062B5"/>
            <w:u w:val="single"/>
          </w:rPr>
          <w:t>Genesis 19:27</w:t>
        </w:r>
      </w:hyperlink>
      <w:r w:rsidRPr="001557D0">
        <w:rPr>
          <w:rFonts w:eastAsia="Times New Roman"/>
          <w:color w:val="auto"/>
        </w:rPr>
        <w:t xml:space="preserve">, </w:t>
      </w:r>
      <w:hyperlink r:id="rId36" w:history="1">
        <w:r w:rsidRPr="001557D0">
          <w:rPr>
            <w:rFonts w:eastAsia="Times New Roman"/>
            <w:color w:val="0062B5"/>
            <w:u w:val="single"/>
          </w:rPr>
          <w:t>30</w:t>
        </w:r>
      </w:hyperlink>
      <w:r w:rsidRPr="001557D0">
        <w:rPr>
          <w:rFonts w:eastAsia="Times New Roman"/>
          <w:color w:val="auto"/>
        </w:rPr>
        <w:t>).</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b/>
          <w:bCs/>
          <w:color w:val="auto"/>
        </w:rPr>
        <w:t>Israel Then, Christendom Today</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That’s where the fundamental religious leadership in Israel had led an entire nation, with the more liberal Sadducees at times being seen with them.  And that is the exact same place where the fundamental or liberal leadership in Christendom today can be seen leading the people in a counterpart to that of Israel’s religious leadership at the time of Christ’s first coming.</w:t>
      </w:r>
    </w:p>
    <w:p w:rsidR="001557D0" w:rsidRPr="001557D0" w:rsidRDefault="001557D0" w:rsidP="001557D0">
      <w:pPr>
        <w:ind w:left="0"/>
        <w:rPr>
          <w:rFonts w:eastAsia="Times New Roman"/>
          <w:color w:val="auto"/>
        </w:rPr>
      </w:pPr>
    </w:p>
    <w:p w:rsidR="001557D0" w:rsidRPr="001557D0" w:rsidRDefault="001557D0" w:rsidP="001557D0">
      <w:pPr>
        <w:ind w:left="0"/>
        <w:rPr>
          <w:rFonts w:eastAsia="Times New Roman"/>
          <w:color w:val="auto"/>
        </w:rPr>
      </w:pPr>
      <w:r w:rsidRPr="001557D0">
        <w:rPr>
          <w:rFonts w:eastAsia="Times New Roman"/>
          <w:color w:val="auto"/>
        </w:rPr>
        <w:t xml:space="preserve">Any attempt to ignore, to do away with, or to shut up the proclamation of the message surrounding the kingdom of the heavens to Christians today by Christendom’s religious leaders can only meet with the same dire consequences as it did in Israel with their religious leaders.  And the end result, insofar as </w:t>
      </w:r>
      <w:r w:rsidRPr="001557D0">
        <w:rPr>
          <w:rFonts w:eastAsia="Times New Roman"/>
          <w:i/>
          <w:iCs/>
          <w:color w:val="auto"/>
        </w:rPr>
        <w:t>sonship</w:t>
      </w:r>
      <w:r w:rsidRPr="001557D0">
        <w:rPr>
          <w:rFonts w:eastAsia="Times New Roman"/>
          <w:color w:val="auto"/>
        </w:rPr>
        <w:t xml:space="preserve"> </w:t>
      </w:r>
      <w:r w:rsidRPr="001557D0">
        <w:rPr>
          <w:rFonts w:eastAsia="Times New Roman"/>
          <w:i/>
          <w:iCs/>
          <w:color w:val="auto"/>
        </w:rPr>
        <w:t>and the kingdom</w:t>
      </w:r>
      <w:r w:rsidRPr="001557D0">
        <w:rPr>
          <w:rFonts w:eastAsia="Times New Roman"/>
          <w:color w:val="auto"/>
        </w:rPr>
        <w:t xml:space="preserve"> are concerned, can only be seen associated with a corresponding place outside the heavenly Jerusalem as was seen outside the earthly Jerusalem — </w:t>
      </w:r>
      <w:r w:rsidRPr="001557D0">
        <w:rPr>
          <w:rFonts w:eastAsia="Times New Roman"/>
          <w:i/>
          <w:iCs/>
          <w:color w:val="auto"/>
        </w:rPr>
        <w:t>a place of refuse outside the walls</w:t>
      </w:r>
      <w:r w:rsidRPr="001557D0">
        <w:rPr>
          <w:rFonts w:eastAsia="Times New Roman"/>
          <w:color w:val="auto"/>
        </w:rPr>
        <w:t xml:space="preserve"> of the heavenly Jerusalem, located on the </w:t>
      </w:r>
      <w:r w:rsidRPr="001557D0">
        <w:rPr>
          <w:rFonts w:eastAsia="Times New Roman"/>
          <w:i/>
          <w:iCs/>
          <w:color w:val="auto"/>
        </w:rPr>
        <w:t xml:space="preserve">south side </w:t>
      </w:r>
      <w:r w:rsidRPr="001557D0">
        <w:rPr>
          <w:rFonts w:eastAsia="Times New Roman"/>
          <w:color w:val="auto"/>
        </w:rPr>
        <w:t>of the city (</w:t>
      </w:r>
      <w:r w:rsidRPr="001557D0">
        <w:rPr>
          <w:rFonts w:eastAsia="Times New Roman"/>
          <w:i/>
          <w:iCs/>
          <w:color w:val="auto"/>
        </w:rPr>
        <w:t>cf.</w:t>
      </w:r>
      <w:r w:rsidRPr="001557D0">
        <w:rPr>
          <w:rFonts w:eastAsia="Times New Roman"/>
          <w:color w:val="auto"/>
        </w:rPr>
        <w:t xml:space="preserve"> </w:t>
      </w:r>
      <w:hyperlink r:id="rId37" w:history="1">
        <w:r w:rsidRPr="001557D0">
          <w:rPr>
            <w:rFonts w:eastAsia="Times New Roman"/>
            <w:color w:val="0062B5"/>
            <w:u w:val="single"/>
          </w:rPr>
          <w:t>Revelation 22:14-15</w:t>
        </w:r>
      </w:hyperlink>
      <w:r w:rsidRPr="001557D0">
        <w:rPr>
          <w:rFonts w:eastAsia="Times New Roman"/>
          <w:color w:val="auto"/>
        </w:rPr>
        <w:t>).</w:t>
      </w:r>
    </w:p>
    <w:p w:rsidR="001557D0" w:rsidRPr="001557D0" w:rsidRDefault="001557D0" w:rsidP="001557D0">
      <w:pPr>
        <w:ind w:left="0"/>
        <w:rPr>
          <w:rFonts w:eastAsia="Times New Roman"/>
          <w:color w:val="auto"/>
        </w:rPr>
      </w:pPr>
    </w:p>
    <w:p w:rsidR="001557D0" w:rsidRPr="001557D0" w:rsidRDefault="001557D0" w:rsidP="001557D0">
      <w:pPr>
        <w:ind w:left="600"/>
        <w:rPr>
          <w:rFonts w:eastAsia="Times New Roman"/>
          <w:color w:val="auto"/>
        </w:rPr>
      </w:pPr>
      <w:r w:rsidRPr="001557D0">
        <w:rPr>
          <w:rFonts w:eastAsia="Times New Roman"/>
          <w:color w:val="auto"/>
        </w:rPr>
        <w:t xml:space="preserve">(Note that </w:t>
      </w:r>
      <w:r w:rsidRPr="001557D0">
        <w:rPr>
          <w:rFonts w:eastAsia="Times New Roman"/>
          <w:i/>
          <w:iCs/>
          <w:color w:val="auto"/>
        </w:rPr>
        <w:t>Gehenna</w:t>
      </w:r>
      <w:r w:rsidRPr="001557D0">
        <w:rPr>
          <w:rFonts w:eastAsia="Times New Roman"/>
          <w:color w:val="auto"/>
        </w:rPr>
        <w:t xml:space="preserve"> is being referenced in a metaphorical respect in the former usage [with the Scribes and Pharisees, taking the people down with them], which must be the case with the latter as well [as it would apply to religious leaders in Christendom today, taking the people down with them]. </w:t>
      </w:r>
      <w:r w:rsidRPr="001557D0">
        <w:rPr>
          <w:rFonts w:eastAsia="Times New Roman"/>
          <w:i/>
          <w:iCs/>
          <w:color w:val="auto"/>
        </w:rPr>
        <w:t>Gehenna</w:t>
      </w:r>
      <w:r w:rsidRPr="001557D0">
        <w:rPr>
          <w:rFonts w:eastAsia="Times New Roman"/>
          <w:color w:val="auto"/>
        </w:rPr>
        <w:t xml:space="preserve">, as “outer darkness,” is used in an antithetical sense to describe the place which will be occupied by the unfaithful during the Millennium as opposed to </w:t>
      </w:r>
      <w:r w:rsidRPr="001557D0">
        <w:rPr>
          <w:rFonts w:eastAsia="Times New Roman"/>
          <w:i/>
          <w:iCs/>
          <w:color w:val="auto"/>
        </w:rPr>
        <w:t>the place</w:t>
      </w:r>
      <w:r w:rsidRPr="001557D0">
        <w:rPr>
          <w:rFonts w:eastAsia="Times New Roman"/>
          <w:color w:val="auto"/>
        </w:rPr>
        <w:t xml:space="preserve"> which will be occupied by the faithful.</w:t>
      </w:r>
    </w:p>
    <w:p w:rsidR="001557D0" w:rsidRPr="001557D0" w:rsidRDefault="001557D0" w:rsidP="001557D0">
      <w:pPr>
        <w:ind w:left="600"/>
        <w:rPr>
          <w:rFonts w:eastAsia="Times New Roman"/>
          <w:color w:val="auto"/>
        </w:rPr>
      </w:pPr>
    </w:p>
    <w:p w:rsidR="001557D0" w:rsidRPr="001557D0" w:rsidRDefault="001557D0" w:rsidP="001557D0">
      <w:pPr>
        <w:ind w:left="600"/>
        <w:rPr>
          <w:rFonts w:eastAsia="Times New Roman"/>
          <w:color w:val="auto"/>
        </w:rPr>
      </w:pPr>
      <w:r w:rsidRPr="001557D0">
        <w:rPr>
          <w:rFonts w:eastAsia="Times New Roman"/>
          <w:color w:val="auto"/>
        </w:rPr>
        <w:t xml:space="preserve">The usage of both was seen in connection with Israel and the offer of the kingdom of the heavens in the gospel accounts. However, once the kingdom was taken from Israel [that facet of the kingdom offered to Israel, </w:t>
      </w:r>
      <w:r w:rsidRPr="001557D0">
        <w:rPr>
          <w:rFonts w:eastAsia="Times New Roman"/>
          <w:i/>
          <w:iCs/>
          <w:color w:val="auto"/>
        </w:rPr>
        <w:t>the heavenly sphere of the kingdom</w:t>
      </w:r>
      <w:r w:rsidRPr="001557D0">
        <w:rPr>
          <w:rFonts w:eastAsia="Times New Roman"/>
          <w:color w:val="auto"/>
        </w:rPr>
        <w:t xml:space="preserve"> (</w:t>
      </w:r>
      <w:hyperlink r:id="rId38" w:history="1">
        <w:r w:rsidRPr="001557D0">
          <w:rPr>
            <w:rFonts w:eastAsia="Times New Roman"/>
            <w:color w:val="0062B5"/>
            <w:u w:val="single"/>
          </w:rPr>
          <w:t>Matthew 21:43</w:t>
        </w:r>
      </w:hyperlink>
      <w:r w:rsidRPr="001557D0">
        <w:rPr>
          <w:rFonts w:eastAsia="Times New Roman"/>
          <w:color w:val="auto"/>
        </w:rPr>
        <w:t>)] a new entity was called into existence to be the recipient of that taken from Israel [</w:t>
      </w:r>
      <w:hyperlink r:id="rId39" w:history="1">
        <w:r w:rsidRPr="001557D0">
          <w:rPr>
            <w:rFonts w:eastAsia="Times New Roman"/>
            <w:color w:val="0062B5"/>
            <w:u w:val="single"/>
          </w:rPr>
          <w:t>I Peter 2:9-11</w:t>
        </w:r>
      </w:hyperlink>
      <w:r w:rsidRPr="001557D0">
        <w:rPr>
          <w:rFonts w:eastAsia="Times New Roman"/>
          <w:color w:val="auto"/>
        </w:rPr>
        <w:t xml:space="preserve">]. And now, exactly as in the past offer of the kingdom to Israel, thoughts surrounding the usage of </w:t>
      </w:r>
      <w:r w:rsidRPr="001557D0">
        <w:rPr>
          <w:rFonts w:eastAsia="Times New Roman"/>
          <w:i/>
          <w:iCs/>
          <w:color w:val="auto"/>
        </w:rPr>
        <w:t>Gehenna</w:t>
      </w:r>
      <w:r w:rsidRPr="001557D0">
        <w:rPr>
          <w:rFonts w:eastAsia="Times New Roman"/>
          <w:color w:val="auto"/>
        </w:rPr>
        <w:t xml:space="preserve"> and </w:t>
      </w:r>
      <w:r w:rsidRPr="001557D0">
        <w:rPr>
          <w:rFonts w:eastAsia="Times New Roman"/>
          <w:i/>
          <w:iCs/>
          <w:color w:val="auto"/>
        </w:rPr>
        <w:t>outer darkness</w:t>
      </w:r>
      <w:r w:rsidRPr="001557D0">
        <w:rPr>
          <w:rFonts w:eastAsia="Times New Roman"/>
          <w:color w:val="auto"/>
        </w:rPr>
        <w:t xml:space="preserve"> could only apply to the present recipients of this offer — to Christians.)</w:t>
      </w:r>
    </w:p>
    <w:p w:rsidR="001557D0" w:rsidRPr="001557D0" w:rsidRDefault="001557D0" w:rsidP="001557D0">
      <w:pPr>
        <w:ind w:left="0"/>
        <w:rPr>
          <w:rFonts w:eastAsia="Times New Roman"/>
          <w:color w:val="auto"/>
        </w:rPr>
      </w:pPr>
      <w:r w:rsidRPr="001557D0">
        <w:rPr>
          <w:rFonts w:eastAsia="Times New Roman"/>
          <w:color w:val="auto"/>
        </w:rPr>
        <w:t>~~~~~~~~~~~~~~~~~~~~~~~~~~~~~~~~~~~~~~~~~~~~~~~~~~~~~~~~~~~~~~~~~~~~~~~~~~~~~</w:t>
      </w:r>
    </w:p>
    <w:p w:rsidR="001557D0" w:rsidRPr="001557D0" w:rsidRDefault="001557D0" w:rsidP="001557D0">
      <w:pPr>
        <w:ind w:left="0"/>
        <w:rPr>
          <w:rFonts w:eastAsia="Times New Roman"/>
          <w:color w:val="auto"/>
        </w:rPr>
      </w:pPr>
      <w:bookmarkStart w:id="1" w:name="Phylacteries,_or_Tefillins_Description_a"/>
      <w:bookmarkEnd w:id="1"/>
      <w:r w:rsidRPr="001557D0">
        <w:rPr>
          <w:rFonts w:eastAsia="Times New Roman"/>
          <w:b/>
          <w:bCs/>
          <w:color w:val="FF0000"/>
          <w:shd w:val="clear" w:color="auto" w:fill="FFFFFF"/>
        </w:rPr>
        <w:t>**</w:t>
      </w:r>
      <w:r w:rsidRPr="001557D0">
        <w:rPr>
          <w:rFonts w:eastAsia="Times New Roman"/>
          <w:b/>
          <w:bCs/>
          <w:color w:val="000000"/>
          <w:shd w:val="clear" w:color="auto" w:fill="FFFFFF"/>
        </w:rPr>
        <w:t>Phylacteries</w:t>
      </w:r>
    </w:p>
    <w:p w:rsidR="001557D0" w:rsidRPr="001557D0" w:rsidRDefault="001557D0" w:rsidP="001557D0">
      <w:pPr>
        <w:shd w:val="clear" w:color="auto" w:fill="FFFFFF"/>
        <w:ind w:left="0"/>
        <w:rPr>
          <w:rFonts w:eastAsia="Times New Roman"/>
          <w:color w:val="222222"/>
        </w:rPr>
      </w:pPr>
    </w:p>
    <w:p w:rsidR="001557D0" w:rsidRPr="001557D0" w:rsidRDefault="001557D0" w:rsidP="001557D0">
      <w:pPr>
        <w:shd w:val="clear" w:color="auto" w:fill="FFFFFF"/>
        <w:ind w:left="0"/>
        <w:rPr>
          <w:rFonts w:eastAsia="Times New Roman"/>
          <w:color w:val="222222"/>
        </w:rPr>
      </w:pPr>
      <w:r w:rsidRPr="001557D0">
        <w:rPr>
          <w:rFonts w:eastAsia="Times New Roman"/>
          <w:color w:val="000000"/>
        </w:rPr>
        <w:t xml:space="preserve">Phylacteries, sometimes called </w:t>
      </w:r>
      <w:proofErr w:type="spellStart"/>
      <w:r w:rsidRPr="001557D0">
        <w:rPr>
          <w:rFonts w:eastAsia="Times New Roman"/>
          <w:color w:val="000000"/>
        </w:rPr>
        <w:t>tefillin</w:t>
      </w:r>
      <w:proofErr w:type="spellEnd"/>
      <w:r w:rsidRPr="001557D0">
        <w:rPr>
          <w:rFonts w:eastAsia="Times New Roman"/>
          <w:color w:val="000000"/>
        </w:rPr>
        <w:t>, are small, square leather boxes containing portions of Scripture worn by Conservative and Orthodox Jews during prayer services. Phylacteries are worn in pairs—one phylactery is strapped on the left arm, and one is strapped to the forehead of Jewish men during weekday morning prayers. The word phylactery comes from a Greek word meaning “safeguard, protection, or amulet.”</w:t>
      </w:r>
    </w:p>
    <w:p w:rsidR="001557D0" w:rsidRPr="001557D0" w:rsidRDefault="001557D0" w:rsidP="001557D0">
      <w:pPr>
        <w:shd w:val="clear" w:color="auto" w:fill="FFFFFF"/>
        <w:ind w:left="0"/>
        <w:rPr>
          <w:rFonts w:eastAsia="Times New Roman"/>
          <w:color w:val="222222"/>
        </w:rPr>
      </w:pPr>
    </w:p>
    <w:p w:rsidR="001557D0" w:rsidRPr="001557D0" w:rsidRDefault="001557D0" w:rsidP="001557D0">
      <w:pPr>
        <w:shd w:val="clear" w:color="auto" w:fill="FFFFFF"/>
        <w:ind w:left="0"/>
        <w:rPr>
          <w:rFonts w:eastAsia="Times New Roman"/>
          <w:color w:val="222222"/>
        </w:rPr>
      </w:pPr>
      <w:r w:rsidRPr="001557D0">
        <w:rPr>
          <w:rFonts w:eastAsia="Times New Roman"/>
          <w:color w:val="000000"/>
        </w:rPr>
        <w:t xml:space="preserve">The phylactery strapped to the arm is called the </w:t>
      </w:r>
      <w:proofErr w:type="spellStart"/>
      <w:r w:rsidRPr="001557D0">
        <w:rPr>
          <w:rFonts w:eastAsia="Times New Roman"/>
          <w:color w:val="000000"/>
        </w:rPr>
        <w:t>shel</w:t>
      </w:r>
      <w:proofErr w:type="spellEnd"/>
      <w:r w:rsidRPr="001557D0">
        <w:rPr>
          <w:rFonts w:eastAsia="Times New Roman"/>
          <w:color w:val="000000"/>
        </w:rPr>
        <w:t xml:space="preserve"> </w:t>
      </w:r>
      <w:proofErr w:type="spellStart"/>
      <w:r w:rsidRPr="001557D0">
        <w:rPr>
          <w:rFonts w:eastAsia="Times New Roman"/>
          <w:color w:val="000000"/>
        </w:rPr>
        <w:t>yad</w:t>
      </w:r>
      <w:proofErr w:type="spellEnd"/>
      <w:r w:rsidRPr="001557D0">
        <w:rPr>
          <w:rFonts w:eastAsia="Times New Roman"/>
          <w:color w:val="000000"/>
        </w:rPr>
        <w:t xml:space="preserve"> and has only one compartment; the one on the forehead, containing four compartments, is called the </w:t>
      </w:r>
      <w:proofErr w:type="spellStart"/>
      <w:r w:rsidRPr="001557D0">
        <w:rPr>
          <w:rFonts w:eastAsia="Times New Roman"/>
          <w:color w:val="000000"/>
        </w:rPr>
        <w:t>shel</w:t>
      </w:r>
      <w:proofErr w:type="spellEnd"/>
      <w:r w:rsidRPr="001557D0">
        <w:rPr>
          <w:rFonts w:eastAsia="Times New Roman"/>
          <w:color w:val="000000"/>
        </w:rPr>
        <w:t xml:space="preserve"> </w:t>
      </w:r>
      <w:proofErr w:type="spellStart"/>
      <w:r w:rsidRPr="001557D0">
        <w:rPr>
          <w:rFonts w:eastAsia="Times New Roman"/>
          <w:color w:val="000000"/>
        </w:rPr>
        <w:t>rosh</w:t>
      </w:r>
      <w:proofErr w:type="spellEnd"/>
      <w:r w:rsidRPr="001557D0">
        <w:rPr>
          <w:rFonts w:eastAsia="Times New Roman"/>
          <w:color w:val="000000"/>
        </w:rPr>
        <w:t xml:space="preserve">. The letter shin (ש) is printed on either side of the head phylactery. Various rules govern the length and width of the connecting straps, the tying of the knots to secure the phylacteries, and the color of the boxes (black). Inside each phylactery are four passages from the Old Testament: </w:t>
      </w:r>
      <w:hyperlink r:id="rId40" w:history="1">
        <w:r w:rsidRPr="001557D0">
          <w:rPr>
            <w:rFonts w:eastAsia="Times New Roman"/>
            <w:color w:val="0062B5"/>
            <w:u w:val="single"/>
          </w:rPr>
          <w:t>Exodus 13:1–10</w:t>
        </w:r>
      </w:hyperlink>
      <w:r w:rsidRPr="001557D0">
        <w:rPr>
          <w:rFonts w:eastAsia="Times New Roman"/>
          <w:color w:val="000000"/>
        </w:rPr>
        <w:t xml:space="preserve">, </w:t>
      </w:r>
      <w:hyperlink r:id="rId41" w:history="1">
        <w:r w:rsidRPr="001557D0">
          <w:rPr>
            <w:rFonts w:eastAsia="Times New Roman"/>
            <w:color w:val="0062B5"/>
            <w:u w:val="single"/>
          </w:rPr>
          <w:t>11–16</w:t>
        </w:r>
      </w:hyperlink>
      <w:r w:rsidRPr="001557D0">
        <w:rPr>
          <w:rFonts w:eastAsia="Times New Roman"/>
          <w:color w:val="000000"/>
        </w:rPr>
        <w:t xml:space="preserve">; </w:t>
      </w:r>
      <w:hyperlink r:id="rId42" w:history="1">
        <w:r w:rsidRPr="001557D0">
          <w:rPr>
            <w:rFonts w:eastAsia="Times New Roman"/>
            <w:color w:val="0062B5"/>
            <w:u w:val="single"/>
          </w:rPr>
          <w:t>Deuteronomy 6:4–9</w:t>
        </w:r>
      </w:hyperlink>
      <w:r w:rsidRPr="001557D0">
        <w:rPr>
          <w:rFonts w:eastAsia="Times New Roman"/>
          <w:color w:val="000000"/>
        </w:rPr>
        <w:t xml:space="preserve">; </w:t>
      </w:r>
      <w:hyperlink r:id="rId43" w:history="1">
        <w:r w:rsidRPr="001557D0">
          <w:rPr>
            <w:rFonts w:eastAsia="Times New Roman"/>
            <w:color w:val="0062B5"/>
            <w:u w:val="single"/>
          </w:rPr>
          <w:t>11:13–21</w:t>
        </w:r>
      </w:hyperlink>
      <w:r w:rsidRPr="001557D0">
        <w:rPr>
          <w:rFonts w:eastAsia="Times New Roman"/>
          <w:color w:val="000000"/>
        </w:rPr>
        <w:t>. The verses must be written in black ink on parchment specially prepared for this purpose, using the skin of a clean animal. Other rules specify the type of writing instrument to be used, the number of printed lines devoted to each verse, the arrangement of the pieces of parchment within each compartment, etc.</w:t>
      </w:r>
    </w:p>
    <w:p w:rsidR="001557D0" w:rsidRPr="001557D0" w:rsidRDefault="001557D0" w:rsidP="001557D0">
      <w:pPr>
        <w:shd w:val="clear" w:color="auto" w:fill="FFFFFF"/>
        <w:ind w:left="0"/>
        <w:rPr>
          <w:rFonts w:eastAsia="Times New Roman"/>
          <w:color w:val="222222"/>
        </w:rPr>
      </w:pPr>
    </w:p>
    <w:p w:rsidR="001557D0" w:rsidRPr="001557D0" w:rsidRDefault="001557D0" w:rsidP="001557D0">
      <w:pPr>
        <w:shd w:val="clear" w:color="auto" w:fill="FFFFFF"/>
        <w:ind w:left="0"/>
        <w:rPr>
          <w:rFonts w:eastAsia="Times New Roman"/>
          <w:color w:val="222222"/>
        </w:rPr>
      </w:pPr>
      <w:r w:rsidRPr="001557D0">
        <w:rPr>
          <w:rFonts w:eastAsia="Times New Roman"/>
          <w:color w:val="000000"/>
        </w:rPr>
        <w:t>The wearing of phylacteries is based on some commands in Deuteronomy. Israel was told to love God and keep His commandments. In fact, they were to “tie [the commandments] as symbols on your hands and bind them on your foreheads” (</w:t>
      </w:r>
      <w:hyperlink r:id="rId44" w:history="1">
        <w:r w:rsidRPr="001557D0">
          <w:rPr>
            <w:rFonts w:eastAsia="Times New Roman"/>
            <w:color w:val="0062B5"/>
            <w:u w:val="single"/>
          </w:rPr>
          <w:t>Deuteronomy 6:8</w:t>
        </w:r>
      </w:hyperlink>
      <w:r w:rsidRPr="001557D0">
        <w:rPr>
          <w:rFonts w:eastAsia="Times New Roman"/>
          <w:color w:val="000000"/>
        </w:rPr>
        <w:t>). Later, God tells them, “Fix these words of mine in your hearts and minds; tie them as symbols on your hands and bind them on your foreheads” (</w:t>
      </w:r>
      <w:hyperlink r:id="rId45" w:history="1">
        <w:r w:rsidRPr="001557D0">
          <w:rPr>
            <w:rFonts w:eastAsia="Times New Roman"/>
            <w:color w:val="0062B5"/>
            <w:u w:val="single"/>
          </w:rPr>
          <w:t>Deuteronomy 11:18</w:t>
        </w:r>
      </w:hyperlink>
      <w:r w:rsidRPr="001557D0">
        <w:rPr>
          <w:rFonts w:eastAsia="Times New Roman"/>
          <w:color w:val="000000"/>
        </w:rPr>
        <w:t>). We take the wording of these commands to be figurative: whatever we do (with the hand) and whatever we think (with the head) is to be guided by the authority of God’s Word. But, at some point—possibly as early as the fourth century BC—the Jewish rabbis began applying this verse literally, and the practice of tying phylacteries onto their arms and heads commenced.</w:t>
      </w:r>
    </w:p>
    <w:p w:rsidR="001557D0" w:rsidRPr="001557D0" w:rsidRDefault="001557D0" w:rsidP="001557D0">
      <w:pPr>
        <w:shd w:val="clear" w:color="auto" w:fill="FFFFFF"/>
        <w:ind w:left="0"/>
        <w:rPr>
          <w:rFonts w:eastAsia="Times New Roman"/>
          <w:color w:val="222222"/>
        </w:rPr>
      </w:pPr>
    </w:p>
    <w:p w:rsidR="001557D0" w:rsidRPr="001557D0" w:rsidRDefault="001557D0" w:rsidP="001557D0">
      <w:pPr>
        <w:shd w:val="clear" w:color="auto" w:fill="FFFFFF"/>
        <w:ind w:left="0"/>
        <w:rPr>
          <w:rFonts w:eastAsia="Times New Roman"/>
          <w:color w:val="222222"/>
        </w:rPr>
      </w:pPr>
      <w:r w:rsidRPr="001557D0">
        <w:rPr>
          <w:rFonts w:eastAsia="Times New Roman"/>
          <w:color w:val="000000"/>
        </w:rPr>
        <w:t>Phylacteries are mentioned in the New Testament. Jesus, warning His disciples about the hypocrisy of the teachers and Pharisees, said, “Everything they do is done for people to see: They make their phylacteries wide and the tassels on their garments long” (</w:t>
      </w:r>
      <w:hyperlink r:id="rId46" w:history="1">
        <w:r w:rsidRPr="001557D0">
          <w:rPr>
            <w:rFonts w:eastAsia="Times New Roman"/>
            <w:color w:val="0062B5"/>
            <w:u w:val="single"/>
          </w:rPr>
          <w:t>Matthew 23:5</w:t>
        </w:r>
      </w:hyperlink>
      <w:r w:rsidRPr="001557D0">
        <w:rPr>
          <w:rFonts w:eastAsia="Times New Roman"/>
          <w:color w:val="000000"/>
        </w:rPr>
        <w:t>). The religious leaders of Jesus’ day had strayed from God’s intention in the Law. Phylacteries were being made larger for the sole purpose of drawing attention to the wearer—the larger the phylactery, the more piety it supposedly showed. Ironically, the very command to honor the Word of God was being used to dishonor the Word.</w:t>
      </w:r>
    </w:p>
    <w:p w:rsidR="001557D0" w:rsidRPr="001557D0" w:rsidRDefault="001557D0" w:rsidP="001557D0">
      <w:pPr>
        <w:shd w:val="clear" w:color="auto" w:fill="FFFFFF"/>
        <w:ind w:left="0"/>
        <w:rPr>
          <w:rFonts w:eastAsia="Times New Roman"/>
          <w:color w:val="222222"/>
        </w:rPr>
      </w:pPr>
    </w:p>
    <w:p w:rsidR="001557D0" w:rsidRPr="001557D0" w:rsidRDefault="001557D0" w:rsidP="001557D0">
      <w:pPr>
        <w:shd w:val="clear" w:color="auto" w:fill="FFFFFF"/>
        <w:ind w:left="0"/>
        <w:rPr>
          <w:rFonts w:eastAsia="Times New Roman"/>
          <w:color w:val="222222"/>
        </w:rPr>
      </w:pPr>
      <w:r w:rsidRPr="001557D0">
        <w:rPr>
          <w:rFonts w:eastAsia="Times New Roman"/>
          <w:color w:val="000000"/>
        </w:rPr>
        <w:t>Jesus taught that God is not as concerned with the external trappings of religion as He is with the true nature of the heart. He pointed out that it was possible to wear large phylacteries containing God’s Word yet disobey God’s Word at the same time. Likewise, in the church today, it’s possible to wear a cross, pay a tithe, raise a hand, and quote a creed—all without truly acknowledging the Lord in our hearts. God knows the truth of our spiritual condition. “LORD Almighty, you . . . examine the righteous and probe the heart and mind” (</w:t>
      </w:r>
      <w:hyperlink r:id="rId47" w:history="1">
        <w:r w:rsidRPr="001557D0">
          <w:rPr>
            <w:rFonts w:eastAsia="Times New Roman"/>
            <w:color w:val="0062B5"/>
            <w:u w:val="single"/>
          </w:rPr>
          <w:t>Jeremiah 20:12</w:t>
        </w:r>
      </w:hyperlink>
      <w:r w:rsidRPr="001557D0">
        <w:rPr>
          <w:rFonts w:eastAsia="Times New Roman"/>
          <w:color w:val="000000"/>
        </w:rPr>
        <w:t>). May we be able to say with the psalmist, “I have hidden your word in my heart that I might not sin against you” (</w:t>
      </w:r>
      <w:hyperlink r:id="rId48" w:history="1">
        <w:r w:rsidRPr="001557D0">
          <w:rPr>
            <w:rFonts w:eastAsia="Times New Roman"/>
            <w:color w:val="0062B5"/>
            <w:u w:val="single"/>
          </w:rPr>
          <w:t>Psalm 119:11</w:t>
        </w:r>
      </w:hyperlink>
      <w:r w:rsidRPr="001557D0">
        <w:rPr>
          <w:rFonts w:eastAsia="Times New Roman"/>
          <w:color w:val="000000"/>
        </w:rPr>
        <w:t>)</w:t>
      </w:r>
      <w:proofErr w:type="gramStart"/>
      <w:r w:rsidRPr="001557D0">
        <w:rPr>
          <w:rFonts w:eastAsia="Times New Roman"/>
          <w:color w:val="000000"/>
        </w:rPr>
        <w:t>.</w:t>
      </w:r>
      <w:proofErr w:type="gramEnd"/>
    </w:p>
    <w:sectPr w:rsidR="001557D0" w:rsidRPr="001557D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D0"/>
    <w:rsid w:val="001557D0"/>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F9BFE-A062-4E3A-AE8D-782892E9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7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88814">
      <w:bodyDiv w:val="1"/>
      <w:marLeft w:val="0"/>
      <w:marRight w:val="0"/>
      <w:marTop w:val="0"/>
      <w:marBottom w:val="0"/>
      <w:divBdr>
        <w:top w:val="none" w:sz="0" w:space="0" w:color="auto"/>
        <w:left w:val="none" w:sz="0" w:space="0" w:color="auto"/>
        <w:bottom w:val="none" w:sz="0" w:space="0" w:color="auto"/>
        <w:right w:val="none" w:sz="0" w:space="0" w:color="auto"/>
      </w:divBdr>
      <w:divsChild>
        <w:div w:id="1759134080">
          <w:marLeft w:val="750"/>
          <w:marRight w:val="300"/>
          <w:marTop w:val="0"/>
          <w:marBottom w:val="150"/>
          <w:divBdr>
            <w:top w:val="none" w:sz="0" w:space="0" w:color="auto"/>
            <w:left w:val="none" w:sz="0" w:space="0" w:color="auto"/>
            <w:bottom w:val="none" w:sz="0" w:space="0" w:color="auto"/>
            <w:right w:val="none" w:sz="0" w:space="0" w:color="auto"/>
          </w:divBdr>
          <w:divsChild>
            <w:div w:id="226184704">
              <w:marLeft w:val="0"/>
              <w:marRight w:val="0"/>
              <w:marTop w:val="0"/>
              <w:marBottom w:val="0"/>
              <w:divBdr>
                <w:top w:val="none" w:sz="0" w:space="0" w:color="auto"/>
                <w:left w:val="none" w:sz="0" w:space="0" w:color="auto"/>
                <w:bottom w:val="none" w:sz="0" w:space="0" w:color="auto"/>
                <w:right w:val="none" w:sz="0" w:space="0" w:color="auto"/>
              </w:divBdr>
              <w:divsChild>
                <w:div w:id="1901135440">
                  <w:marLeft w:val="0"/>
                  <w:marRight w:val="0"/>
                  <w:marTop w:val="0"/>
                  <w:marBottom w:val="0"/>
                  <w:divBdr>
                    <w:top w:val="none" w:sz="0" w:space="0" w:color="auto"/>
                    <w:left w:val="none" w:sz="0" w:space="0" w:color="auto"/>
                    <w:bottom w:val="none" w:sz="0" w:space="0" w:color="auto"/>
                    <w:right w:val="none" w:sz="0" w:space="0" w:color="auto"/>
                  </w:divBdr>
                </w:div>
                <w:div w:id="578371157">
                  <w:marLeft w:val="0"/>
                  <w:marRight w:val="0"/>
                  <w:marTop w:val="0"/>
                  <w:marBottom w:val="0"/>
                  <w:divBdr>
                    <w:top w:val="none" w:sz="0" w:space="0" w:color="auto"/>
                    <w:left w:val="none" w:sz="0" w:space="0" w:color="auto"/>
                    <w:bottom w:val="none" w:sz="0" w:space="0" w:color="auto"/>
                    <w:right w:val="none" w:sz="0" w:space="0" w:color="auto"/>
                  </w:divBdr>
                </w:div>
                <w:div w:id="1624068307">
                  <w:marLeft w:val="0"/>
                  <w:marRight w:val="0"/>
                  <w:marTop w:val="0"/>
                  <w:marBottom w:val="0"/>
                  <w:divBdr>
                    <w:top w:val="none" w:sz="0" w:space="0" w:color="auto"/>
                    <w:left w:val="none" w:sz="0" w:space="0" w:color="auto"/>
                    <w:bottom w:val="none" w:sz="0" w:space="0" w:color="auto"/>
                    <w:right w:val="none" w:sz="0" w:space="0" w:color="auto"/>
                  </w:divBdr>
                </w:div>
                <w:div w:id="1035737596">
                  <w:marLeft w:val="0"/>
                  <w:marRight w:val="0"/>
                  <w:marTop w:val="0"/>
                  <w:marBottom w:val="0"/>
                  <w:divBdr>
                    <w:top w:val="none" w:sz="0" w:space="0" w:color="auto"/>
                    <w:left w:val="none" w:sz="0" w:space="0" w:color="auto"/>
                    <w:bottom w:val="none" w:sz="0" w:space="0" w:color="auto"/>
                    <w:right w:val="none" w:sz="0" w:space="0" w:color="auto"/>
                  </w:divBdr>
                </w:div>
                <w:div w:id="1900246000">
                  <w:marLeft w:val="0"/>
                  <w:marRight w:val="0"/>
                  <w:marTop w:val="0"/>
                  <w:marBottom w:val="0"/>
                  <w:divBdr>
                    <w:top w:val="none" w:sz="0" w:space="0" w:color="auto"/>
                    <w:left w:val="none" w:sz="0" w:space="0" w:color="auto"/>
                    <w:bottom w:val="none" w:sz="0" w:space="0" w:color="auto"/>
                    <w:right w:val="none" w:sz="0" w:space="0" w:color="auto"/>
                  </w:divBdr>
                </w:div>
                <w:div w:id="164057624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6031977">
                      <w:marLeft w:val="0"/>
                      <w:marRight w:val="0"/>
                      <w:marTop w:val="0"/>
                      <w:marBottom w:val="0"/>
                      <w:divBdr>
                        <w:top w:val="none" w:sz="0" w:space="0" w:color="auto"/>
                        <w:left w:val="none" w:sz="0" w:space="0" w:color="auto"/>
                        <w:bottom w:val="none" w:sz="0" w:space="0" w:color="auto"/>
                        <w:right w:val="none" w:sz="0" w:space="0" w:color="auto"/>
                      </w:divBdr>
                    </w:div>
                  </w:divsChild>
                </w:div>
                <w:div w:id="748773839">
                  <w:marLeft w:val="0"/>
                  <w:marRight w:val="0"/>
                  <w:marTop w:val="0"/>
                  <w:marBottom w:val="0"/>
                  <w:divBdr>
                    <w:top w:val="none" w:sz="0" w:space="0" w:color="auto"/>
                    <w:left w:val="none" w:sz="0" w:space="0" w:color="auto"/>
                    <w:bottom w:val="none" w:sz="0" w:space="0" w:color="auto"/>
                    <w:right w:val="none" w:sz="0" w:space="0" w:color="auto"/>
                  </w:divBdr>
                </w:div>
                <w:div w:id="1453356620">
                  <w:marLeft w:val="0"/>
                  <w:marRight w:val="0"/>
                  <w:marTop w:val="0"/>
                  <w:marBottom w:val="0"/>
                  <w:divBdr>
                    <w:top w:val="none" w:sz="0" w:space="0" w:color="auto"/>
                    <w:left w:val="none" w:sz="0" w:space="0" w:color="auto"/>
                    <w:bottom w:val="none" w:sz="0" w:space="0" w:color="auto"/>
                    <w:right w:val="none" w:sz="0" w:space="0" w:color="auto"/>
                  </w:divBdr>
                </w:div>
                <w:div w:id="1519657581">
                  <w:marLeft w:val="0"/>
                  <w:marRight w:val="0"/>
                  <w:marTop w:val="0"/>
                  <w:marBottom w:val="0"/>
                  <w:divBdr>
                    <w:top w:val="none" w:sz="0" w:space="0" w:color="auto"/>
                    <w:left w:val="none" w:sz="0" w:space="0" w:color="auto"/>
                    <w:bottom w:val="none" w:sz="0" w:space="0" w:color="auto"/>
                    <w:right w:val="none" w:sz="0" w:space="0" w:color="auto"/>
                  </w:divBdr>
                </w:div>
                <w:div w:id="1356154387">
                  <w:marLeft w:val="0"/>
                  <w:marRight w:val="0"/>
                  <w:marTop w:val="0"/>
                  <w:marBottom w:val="0"/>
                  <w:divBdr>
                    <w:top w:val="none" w:sz="0" w:space="0" w:color="auto"/>
                    <w:left w:val="none" w:sz="0" w:space="0" w:color="auto"/>
                    <w:bottom w:val="none" w:sz="0" w:space="0" w:color="auto"/>
                    <w:right w:val="none" w:sz="0" w:space="0" w:color="auto"/>
                  </w:divBdr>
                </w:div>
                <w:div w:id="1864513654">
                  <w:marLeft w:val="0"/>
                  <w:marRight w:val="0"/>
                  <w:marTop w:val="0"/>
                  <w:marBottom w:val="0"/>
                  <w:divBdr>
                    <w:top w:val="none" w:sz="0" w:space="0" w:color="auto"/>
                    <w:left w:val="none" w:sz="0" w:space="0" w:color="auto"/>
                    <w:bottom w:val="none" w:sz="0" w:space="0" w:color="auto"/>
                    <w:right w:val="none" w:sz="0" w:space="0" w:color="auto"/>
                  </w:divBdr>
                </w:div>
                <w:div w:id="393698477">
                  <w:marLeft w:val="0"/>
                  <w:marRight w:val="0"/>
                  <w:marTop w:val="0"/>
                  <w:marBottom w:val="0"/>
                  <w:divBdr>
                    <w:top w:val="none" w:sz="0" w:space="0" w:color="auto"/>
                    <w:left w:val="none" w:sz="0" w:space="0" w:color="auto"/>
                    <w:bottom w:val="none" w:sz="0" w:space="0" w:color="auto"/>
                    <w:right w:val="none" w:sz="0" w:space="0" w:color="auto"/>
                  </w:divBdr>
                </w:div>
                <w:div w:id="2004702056">
                  <w:marLeft w:val="0"/>
                  <w:marRight w:val="0"/>
                  <w:marTop w:val="0"/>
                  <w:marBottom w:val="0"/>
                  <w:divBdr>
                    <w:top w:val="none" w:sz="0" w:space="0" w:color="auto"/>
                    <w:left w:val="none" w:sz="0" w:space="0" w:color="auto"/>
                    <w:bottom w:val="none" w:sz="0" w:space="0" w:color="auto"/>
                    <w:right w:val="none" w:sz="0" w:space="0" w:color="auto"/>
                  </w:divBdr>
                </w:div>
                <w:div w:id="1284532179">
                  <w:marLeft w:val="0"/>
                  <w:marRight w:val="0"/>
                  <w:marTop w:val="0"/>
                  <w:marBottom w:val="0"/>
                  <w:divBdr>
                    <w:top w:val="none" w:sz="0" w:space="0" w:color="auto"/>
                    <w:left w:val="none" w:sz="0" w:space="0" w:color="auto"/>
                    <w:bottom w:val="none" w:sz="0" w:space="0" w:color="auto"/>
                    <w:right w:val="none" w:sz="0" w:space="0" w:color="auto"/>
                  </w:divBdr>
                </w:div>
                <w:div w:id="505635710">
                  <w:marLeft w:val="0"/>
                  <w:marRight w:val="0"/>
                  <w:marTop w:val="0"/>
                  <w:marBottom w:val="0"/>
                  <w:divBdr>
                    <w:top w:val="none" w:sz="0" w:space="0" w:color="auto"/>
                    <w:left w:val="none" w:sz="0" w:space="0" w:color="auto"/>
                    <w:bottom w:val="none" w:sz="0" w:space="0" w:color="auto"/>
                    <w:right w:val="none" w:sz="0" w:space="0" w:color="auto"/>
                  </w:divBdr>
                </w:div>
                <w:div w:id="2041977358">
                  <w:marLeft w:val="0"/>
                  <w:marRight w:val="0"/>
                  <w:marTop w:val="0"/>
                  <w:marBottom w:val="0"/>
                  <w:divBdr>
                    <w:top w:val="none" w:sz="0" w:space="0" w:color="auto"/>
                    <w:left w:val="none" w:sz="0" w:space="0" w:color="auto"/>
                    <w:bottom w:val="none" w:sz="0" w:space="0" w:color="auto"/>
                    <w:right w:val="none" w:sz="0" w:space="0" w:color="auto"/>
                  </w:divBdr>
                </w:div>
                <w:div w:id="629285352">
                  <w:marLeft w:val="0"/>
                  <w:marRight w:val="0"/>
                  <w:marTop w:val="0"/>
                  <w:marBottom w:val="0"/>
                  <w:divBdr>
                    <w:top w:val="none" w:sz="0" w:space="0" w:color="auto"/>
                    <w:left w:val="none" w:sz="0" w:space="0" w:color="auto"/>
                    <w:bottom w:val="none" w:sz="0" w:space="0" w:color="auto"/>
                    <w:right w:val="none" w:sz="0" w:space="0" w:color="auto"/>
                  </w:divBdr>
                </w:div>
                <w:div w:id="1098603001">
                  <w:marLeft w:val="0"/>
                  <w:marRight w:val="0"/>
                  <w:marTop w:val="0"/>
                  <w:marBottom w:val="0"/>
                  <w:divBdr>
                    <w:top w:val="none" w:sz="0" w:space="0" w:color="auto"/>
                    <w:left w:val="none" w:sz="0" w:space="0" w:color="auto"/>
                    <w:bottom w:val="none" w:sz="0" w:space="0" w:color="auto"/>
                    <w:right w:val="none" w:sz="0" w:space="0" w:color="auto"/>
                  </w:divBdr>
                </w:div>
                <w:div w:id="1435784777">
                  <w:marLeft w:val="0"/>
                  <w:marRight w:val="0"/>
                  <w:marTop w:val="0"/>
                  <w:marBottom w:val="0"/>
                  <w:divBdr>
                    <w:top w:val="none" w:sz="0" w:space="0" w:color="auto"/>
                    <w:left w:val="none" w:sz="0" w:space="0" w:color="auto"/>
                    <w:bottom w:val="none" w:sz="0" w:space="0" w:color="auto"/>
                    <w:right w:val="none" w:sz="0" w:space="0" w:color="auto"/>
                  </w:divBdr>
                </w:div>
                <w:div w:id="1294404780">
                  <w:marLeft w:val="0"/>
                  <w:marRight w:val="0"/>
                  <w:marTop w:val="0"/>
                  <w:marBottom w:val="0"/>
                  <w:divBdr>
                    <w:top w:val="none" w:sz="0" w:space="0" w:color="auto"/>
                    <w:left w:val="none" w:sz="0" w:space="0" w:color="auto"/>
                    <w:bottom w:val="none" w:sz="0" w:space="0" w:color="auto"/>
                    <w:right w:val="none" w:sz="0" w:space="0" w:color="auto"/>
                  </w:divBdr>
                </w:div>
                <w:div w:id="816872971">
                  <w:marLeft w:val="0"/>
                  <w:marRight w:val="0"/>
                  <w:marTop w:val="0"/>
                  <w:marBottom w:val="0"/>
                  <w:divBdr>
                    <w:top w:val="none" w:sz="0" w:space="0" w:color="auto"/>
                    <w:left w:val="none" w:sz="0" w:space="0" w:color="auto"/>
                    <w:bottom w:val="none" w:sz="0" w:space="0" w:color="auto"/>
                    <w:right w:val="none" w:sz="0" w:space="0" w:color="auto"/>
                  </w:divBdr>
                </w:div>
                <w:div w:id="474837668">
                  <w:marLeft w:val="0"/>
                  <w:marRight w:val="0"/>
                  <w:marTop w:val="0"/>
                  <w:marBottom w:val="0"/>
                  <w:divBdr>
                    <w:top w:val="none" w:sz="0" w:space="0" w:color="auto"/>
                    <w:left w:val="none" w:sz="0" w:space="0" w:color="auto"/>
                    <w:bottom w:val="none" w:sz="0" w:space="0" w:color="auto"/>
                    <w:right w:val="none" w:sz="0" w:space="0" w:color="auto"/>
                  </w:divBdr>
                </w:div>
                <w:div w:id="870187618">
                  <w:marLeft w:val="0"/>
                  <w:marRight w:val="0"/>
                  <w:marTop w:val="0"/>
                  <w:marBottom w:val="0"/>
                  <w:divBdr>
                    <w:top w:val="none" w:sz="0" w:space="0" w:color="auto"/>
                    <w:left w:val="none" w:sz="0" w:space="0" w:color="auto"/>
                    <w:bottom w:val="none" w:sz="0" w:space="0" w:color="auto"/>
                    <w:right w:val="none" w:sz="0" w:space="0" w:color="auto"/>
                  </w:divBdr>
                </w:div>
                <w:div w:id="2146314646">
                  <w:marLeft w:val="0"/>
                  <w:marRight w:val="0"/>
                  <w:marTop w:val="0"/>
                  <w:marBottom w:val="0"/>
                  <w:divBdr>
                    <w:top w:val="none" w:sz="0" w:space="0" w:color="auto"/>
                    <w:left w:val="none" w:sz="0" w:space="0" w:color="auto"/>
                    <w:bottom w:val="none" w:sz="0" w:space="0" w:color="auto"/>
                    <w:right w:val="none" w:sz="0" w:space="0" w:color="auto"/>
                  </w:divBdr>
                </w:div>
                <w:div w:id="2080663560">
                  <w:marLeft w:val="0"/>
                  <w:marRight w:val="0"/>
                  <w:marTop w:val="0"/>
                  <w:marBottom w:val="0"/>
                  <w:divBdr>
                    <w:top w:val="none" w:sz="0" w:space="0" w:color="auto"/>
                    <w:left w:val="none" w:sz="0" w:space="0" w:color="auto"/>
                    <w:bottom w:val="none" w:sz="0" w:space="0" w:color="auto"/>
                    <w:right w:val="none" w:sz="0" w:space="0" w:color="auto"/>
                  </w:divBdr>
                </w:div>
                <w:div w:id="454758191">
                  <w:marLeft w:val="0"/>
                  <w:marRight w:val="0"/>
                  <w:marTop w:val="0"/>
                  <w:marBottom w:val="0"/>
                  <w:divBdr>
                    <w:top w:val="none" w:sz="0" w:space="0" w:color="auto"/>
                    <w:left w:val="none" w:sz="0" w:space="0" w:color="auto"/>
                    <w:bottom w:val="none" w:sz="0" w:space="0" w:color="auto"/>
                    <w:right w:val="none" w:sz="0" w:space="0" w:color="auto"/>
                  </w:divBdr>
                </w:div>
                <w:div w:id="493378823">
                  <w:marLeft w:val="0"/>
                  <w:marRight w:val="0"/>
                  <w:marTop w:val="0"/>
                  <w:marBottom w:val="0"/>
                  <w:divBdr>
                    <w:top w:val="none" w:sz="0" w:space="0" w:color="auto"/>
                    <w:left w:val="none" w:sz="0" w:space="0" w:color="auto"/>
                    <w:bottom w:val="none" w:sz="0" w:space="0" w:color="auto"/>
                    <w:right w:val="none" w:sz="0" w:space="0" w:color="auto"/>
                  </w:divBdr>
                </w:div>
                <w:div w:id="120267119">
                  <w:marLeft w:val="0"/>
                  <w:marRight w:val="0"/>
                  <w:marTop w:val="0"/>
                  <w:marBottom w:val="0"/>
                  <w:divBdr>
                    <w:top w:val="none" w:sz="0" w:space="0" w:color="auto"/>
                    <w:left w:val="none" w:sz="0" w:space="0" w:color="auto"/>
                    <w:bottom w:val="none" w:sz="0" w:space="0" w:color="auto"/>
                    <w:right w:val="none" w:sz="0" w:space="0" w:color="auto"/>
                  </w:divBdr>
                </w:div>
                <w:div w:id="752045095">
                  <w:marLeft w:val="0"/>
                  <w:marRight w:val="0"/>
                  <w:marTop w:val="0"/>
                  <w:marBottom w:val="0"/>
                  <w:divBdr>
                    <w:top w:val="none" w:sz="0" w:space="0" w:color="auto"/>
                    <w:left w:val="none" w:sz="0" w:space="0" w:color="auto"/>
                    <w:bottom w:val="none" w:sz="0" w:space="0" w:color="auto"/>
                    <w:right w:val="none" w:sz="0" w:space="0" w:color="auto"/>
                  </w:divBdr>
                </w:div>
                <w:div w:id="146291632">
                  <w:marLeft w:val="0"/>
                  <w:marRight w:val="0"/>
                  <w:marTop w:val="0"/>
                  <w:marBottom w:val="0"/>
                  <w:divBdr>
                    <w:top w:val="none" w:sz="0" w:space="0" w:color="auto"/>
                    <w:left w:val="none" w:sz="0" w:space="0" w:color="auto"/>
                    <w:bottom w:val="none" w:sz="0" w:space="0" w:color="auto"/>
                    <w:right w:val="none" w:sz="0" w:space="0" w:color="auto"/>
                  </w:divBdr>
                </w:div>
                <w:div w:id="1436251560">
                  <w:marLeft w:val="0"/>
                  <w:marRight w:val="0"/>
                  <w:marTop w:val="0"/>
                  <w:marBottom w:val="0"/>
                  <w:divBdr>
                    <w:top w:val="none" w:sz="0" w:space="0" w:color="auto"/>
                    <w:left w:val="none" w:sz="0" w:space="0" w:color="auto"/>
                    <w:bottom w:val="none" w:sz="0" w:space="0" w:color="auto"/>
                    <w:right w:val="none" w:sz="0" w:space="0" w:color="auto"/>
                  </w:divBdr>
                </w:div>
                <w:div w:id="1392535789">
                  <w:marLeft w:val="0"/>
                  <w:marRight w:val="0"/>
                  <w:marTop w:val="0"/>
                  <w:marBottom w:val="0"/>
                  <w:divBdr>
                    <w:top w:val="none" w:sz="0" w:space="0" w:color="auto"/>
                    <w:left w:val="none" w:sz="0" w:space="0" w:color="auto"/>
                    <w:bottom w:val="none" w:sz="0" w:space="0" w:color="auto"/>
                    <w:right w:val="none" w:sz="0" w:space="0" w:color="auto"/>
                  </w:divBdr>
                </w:div>
                <w:div w:id="2092189759">
                  <w:marLeft w:val="0"/>
                  <w:marRight w:val="0"/>
                  <w:marTop w:val="0"/>
                  <w:marBottom w:val="0"/>
                  <w:divBdr>
                    <w:top w:val="none" w:sz="0" w:space="0" w:color="auto"/>
                    <w:left w:val="none" w:sz="0" w:space="0" w:color="auto"/>
                    <w:bottom w:val="none" w:sz="0" w:space="0" w:color="auto"/>
                    <w:right w:val="none" w:sz="0" w:space="0" w:color="auto"/>
                  </w:divBdr>
                </w:div>
                <w:div w:id="810100509">
                  <w:marLeft w:val="0"/>
                  <w:marRight w:val="0"/>
                  <w:marTop w:val="0"/>
                  <w:marBottom w:val="0"/>
                  <w:divBdr>
                    <w:top w:val="none" w:sz="0" w:space="0" w:color="auto"/>
                    <w:left w:val="none" w:sz="0" w:space="0" w:color="auto"/>
                    <w:bottom w:val="none" w:sz="0" w:space="0" w:color="auto"/>
                    <w:right w:val="none" w:sz="0" w:space="0" w:color="auto"/>
                  </w:divBdr>
                </w:div>
                <w:div w:id="647904038">
                  <w:marLeft w:val="0"/>
                  <w:marRight w:val="0"/>
                  <w:marTop w:val="0"/>
                  <w:marBottom w:val="0"/>
                  <w:divBdr>
                    <w:top w:val="none" w:sz="0" w:space="0" w:color="auto"/>
                    <w:left w:val="none" w:sz="0" w:space="0" w:color="auto"/>
                    <w:bottom w:val="none" w:sz="0" w:space="0" w:color="auto"/>
                    <w:right w:val="none" w:sz="0" w:space="0" w:color="auto"/>
                  </w:divBdr>
                </w:div>
                <w:div w:id="885340073">
                  <w:marLeft w:val="0"/>
                  <w:marRight w:val="0"/>
                  <w:marTop w:val="0"/>
                  <w:marBottom w:val="0"/>
                  <w:divBdr>
                    <w:top w:val="none" w:sz="0" w:space="0" w:color="auto"/>
                    <w:left w:val="none" w:sz="0" w:space="0" w:color="auto"/>
                    <w:bottom w:val="none" w:sz="0" w:space="0" w:color="auto"/>
                    <w:right w:val="none" w:sz="0" w:space="0" w:color="auto"/>
                  </w:divBdr>
                </w:div>
                <w:div w:id="1461411314">
                  <w:marLeft w:val="0"/>
                  <w:marRight w:val="0"/>
                  <w:marTop w:val="0"/>
                  <w:marBottom w:val="0"/>
                  <w:divBdr>
                    <w:top w:val="none" w:sz="0" w:space="0" w:color="auto"/>
                    <w:left w:val="none" w:sz="0" w:space="0" w:color="auto"/>
                    <w:bottom w:val="none" w:sz="0" w:space="0" w:color="auto"/>
                    <w:right w:val="none" w:sz="0" w:space="0" w:color="auto"/>
                  </w:divBdr>
                </w:div>
                <w:div w:id="604383424">
                  <w:marLeft w:val="0"/>
                  <w:marRight w:val="0"/>
                  <w:marTop w:val="0"/>
                  <w:marBottom w:val="0"/>
                  <w:divBdr>
                    <w:top w:val="none" w:sz="0" w:space="0" w:color="auto"/>
                    <w:left w:val="none" w:sz="0" w:space="0" w:color="auto"/>
                    <w:bottom w:val="none" w:sz="0" w:space="0" w:color="auto"/>
                    <w:right w:val="none" w:sz="0" w:space="0" w:color="auto"/>
                  </w:divBdr>
                </w:div>
                <w:div w:id="1767188898">
                  <w:marLeft w:val="0"/>
                  <w:marRight w:val="0"/>
                  <w:marTop w:val="0"/>
                  <w:marBottom w:val="0"/>
                  <w:divBdr>
                    <w:top w:val="none" w:sz="0" w:space="0" w:color="auto"/>
                    <w:left w:val="none" w:sz="0" w:space="0" w:color="auto"/>
                    <w:bottom w:val="none" w:sz="0" w:space="0" w:color="auto"/>
                    <w:right w:val="none" w:sz="0" w:space="0" w:color="auto"/>
                  </w:divBdr>
                </w:div>
                <w:div w:id="781724935">
                  <w:marLeft w:val="0"/>
                  <w:marRight w:val="0"/>
                  <w:marTop w:val="0"/>
                  <w:marBottom w:val="0"/>
                  <w:divBdr>
                    <w:top w:val="none" w:sz="0" w:space="0" w:color="auto"/>
                    <w:left w:val="none" w:sz="0" w:space="0" w:color="auto"/>
                    <w:bottom w:val="none" w:sz="0" w:space="0" w:color="auto"/>
                    <w:right w:val="none" w:sz="0" w:space="0" w:color="auto"/>
                  </w:divBdr>
                </w:div>
                <w:div w:id="2027251515">
                  <w:marLeft w:val="0"/>
                  <w:marRight w:val="0"/>
                  <w:marTop w:val="0"/>
                  <w:marBottom w:val="0"/>
                  <w:divBdr>
                    <w:top w:val="none" w:sz="0" w:space="0" w:color="auto"/>
                    <w:left w:val="none" w:sz="0" w:space="0" w:color="auto"/>
                    <w:bottom w:val="none" w:sz="0" w:space="0" w:color="auto"/>
                    <w:right w:val="none" w:sz="0" w:space="0" w:color="auto"/>
                  </w:divBdr>
                </w:div>
                <w:div w:id="1964074953">
                  <w:blockQuote w:val="1"/>
                  <w:marLeft w:val="600"/>
                  <w:marRight w:val="0"/>
                  <w:marTop w:val="0"/>
                  <w:marBottom w:val="0"/>
                  <w:divBdr>
                    <w:top w:val="none" w:sz="0" w:space="0" w:color="auto"/>
                    <w:left w:val="none" w:sz="0" w:space="0" w:color="auto"/>
                    <w:bottom w:val="none" w:sz="0" w:space="0" w:color="auto"/>
                    <w:right w:val="none" w:sz="0" w:space="0" w:color="auto"/>
                  </w:divBdr>
                  <w:divsChild>
                    <w:div w:id="1497722757">
                      <w:marLeft w:val="0"/>
                      <w:marRight w:val="0"/>
                      <w:marTop w:val="0"/>
                      <w:marBottom w:val="0"/>
                      <w:divBdr>
                        <w:top w:val="none" w:sz="0" w:space="0" w:color="auto"/>
                        <w:left w:val="none" w:sz="0" w:space="0" w:color="auto"/>
                        <w:bottom w:val="none" w:sz="0" w:space="0" w:color="auto"/>
                        <w:right w:val="none" w:sz="0" w:space="0" w:color="auto"/>
                      </w:divBdr>
                    </w:div>
                  </w:divsChild>
                </w:div>
                <w:div w:id="966351657">
                  <w:marLeft w:val="0"/>
                  <w:marRight w:val="0"/>
                  <w:marTop w:val="0"/>
                  <w:marBottom w:val="0"/>
                  <w:divBdr>
                    <w:top w:val="none" w:sz="0" w:space="0" w:color="auto"/>
                    <w:left w:val="none" w:sz="0" w:space="0" w:color="auto"/>
                    <w:bottom w:val="none" w:sz="0" w:space="0" w:color="auto"/>
                    <w:right w:val="none" w:sz="0" w:space="0" w:color="auto"/>
                  </w:divBdr>
                </w:div>
                <w:div w:id="1600523138">
                  <w:marLeft w:val="0"/>
                  <w:marRight w:val="0"/>
                  <w:marTop w:val="0"/>
                  <w:marBottom w:val="0"/>
                  <w:divBdr>
                    <w:top w:val="none" w:sz="0" w:space="0" w:color="auto"/>
                    <w:left w:val="none" w:sz="0" w:space="0" w:color="auto"/>
                    <w:bottom w:val="none" w:sz="0" w:space="0" w:color="auto"/>
                    <w:right w:val="none" w:sz="0" w:space="0" w:color="auto"/>
                  </w:divBdr>
                </w:div>
                <w:div w:id="410274325">
                  <w:marLeft w:val="0"/>
                  <w:marRight w:val="0"/>
                  <w:marTop w:val="0"/>
                  <w:marBottom w:val="0"/>
                  <w:divBdr>
                    <w:top w:val="none" w:sz="0" w:space="0" w:color="auto"/>
                    <w:left w:val="none" w:sz="0" w:space="0" w:color="auto"/>
                    <w:bottom w:val="none" w:sz="0" w:space="0" w:color="auto"/>
                    <w:right w:val="none" w:sz="0" w:space="0" w:color="auto"/>
                  </w:divBdr>
                </w:div>
                <w:div w:id="703291209">
                  <w:marLeft w:val="0"/>
                  <w:marRight w:val="0"/>
                  <w:marTop w:val="0"/>
                  <w:marBottom w:val="0"/>
                  <w:divBdr>
                    <w:top w:val="none" w:sz="0" w:space="0" w:color="auto"/>
                    <w:left w:val="none" w:sz="0" w:space="0" w:color="auto"/>
                    <w:bottom w:val="none" w:sz="0" w:space="0" w:color="auto"/>
                    <w:right w:val="none" w:sz="0" w:space="0" w:color="auto"/>
                  </w:divBdr>
                </w:div>
                <w:div w:id="276645839">
                  <w:marLeft w:val="0"/>
                  <w:marRight w:val="0"/>
                  <w:marTop w:val="0"/>
                  <w:marBottom w:val="0"/>
                  <w:divBdr>
                    <w:top w:val="none" w:sz="0" w:space="0" w:color="auto"/>
                    <w:left w:val="none" w:sz="0" w:space="0" w:color="auto"/>
                    <w:bottom w:val="none" w:sz="0" w:space="0" w:color="auto"/>
                    <w:right w:val="none" w:sz="0" w:space="0" w:color="auto"/>
                  </w:divBdr>
                </w:div>
                <w:div w:id="1734229105">
                  <w:marLeft w:val="0"/>
                  <w:marRight w:val="0"/>
                  <w:marTop w:val="0"/>
                  <w:marBottom w:val="0"/>
                  <w:divBdr>
                    <w:top w:val="none" w:sz="0" w:space="0" w:color="auto"/>
                    <w:left w:val="none" w:sz="0" w:space="0" w:color="auto"/>
                    <w:bottom w:val="none" w:sz="0" w:space="0" w:color="auto"/>
                    <w:right w:val="none" w:sz="0" w:space="0" w:color="auto"/>
                  </w:divBdr>
                </w:div>
                <w:div w:id="1316838161">
                  <w:marLeft w:val="0"/>
                  <w:marRight w:val="0"/>
                  <w:marTop w:val="0"/>
                  <w:marBottom w:val="0"/>
                  <w:divBdr>
                    <w:top w:val="none" w:sz="0" w:space="0" w:color="auto"/>
                    <w:left w:val="none" w:sz="0" w:space="0" w:color="auto"/>
                    <w:bottom w:val="none" w:sz="0" w:space="0" w:color="auto"/>
                    <w:right w:val="none" w:sz="0" w:space="0" w:color="auto"/>
                  </w:divBdr>
                </w:div>
                <w:div w:id="1058357258">
                  <w:marLeft w:val="0"/>
                  <w:marRight w:val="0"/>
                  <w:marTop w:val="0"/>
                  <w:marBottom w:val="0"/>
                  <w:divBdr>
                    <w:top w:val="none" w:sz="0" w:space="0" w:color="auto"/>
                    <w:left w:val="none" w:sz="0" w:space="0" w:color="auto"/>
                    <w:bottom w:val="none" w:sz="0" w:space="0" w:color="auto"/>
                    <w:right w:val="none" w:sz="0" w:space="0" w:color="auto"/>
                  </w:divBdr>
                </w:div>
                <w:div w:id="1524974769">
                  <w:marLeft w:val="0"/>
                  <w:marRight w:val="0"/>
                  <w:marTop w:val="0"/>
                  <w:marBottom w:val="0"/>
                  <w:divBdr>
                    <w:top w:val="none" w:sz="0" w:space="0" w:color="auto"/>
                    <w:left w:val="none" w:sz="0" w:space="0" w:color="auto"/>
                    <w:bottom w:val="none" w:sz="0" w:space="0" w:color="auto"/>
                    <w:right w:val="none" w:sz="0" w:space="0" w:color="auto"/>
                  </w:divBdr>
                </w:div>
                <w:div w:id="1386375870">
                  <w:marLeft w:val="0"/>
                  <w:marRight w:val="0"/>
                  <w:marTop w:val="0"/>
                  <w:marBottom w:val="0"/>
                  <w:divBdr>
                    <w:top w:val="none" w:sz="0" w:space="0" w:color="auto"/>
                    <w:left w:val="none" w:sz="0" w:space="0" w:color="auto"/>
                    <w:bottom w:val="none" w:sz="0" w:space="0" w:color="auto"/>
                    <w:right w:val="none" w:sz="0" w:space="0" w:color="auto"/>
                  </w:divBdr>
                </w:div>
                <w:div w:id="420763210">
                  <w:marLeft w:val="0"/>
                  <w:marRight w:val="0"/>
                  <w:marTop w:val="0"/>
                  <w:marBottom w:val="0"/>
                  <w:divBdr>
                    <w:top w:val="none" w:sz="0" w:space="0" w:color="auto"/>
                    <w:left w:val="none" w:sz="0" w:space="0" w:color="auto"/>
                    <w:bottom w:val="none" w:sz="0" w:space="0" w:color="auto"/>
                    <w:right w:val="none" w:sz="0" w:space="0" w:color="auto"/>
                  </w:divBdr>
                </w:div>
                <w:div w:id="2083210756">
                  <w:marLeft w:val="0"/>
                  <w:marRight w:val="0"/>
                  <w:marTop w:val="0"/>
                  <w:marBottom w:val="0"/>
                  <w:divBdr>
                    <w:top w:val="none" w:sz="0" w:space="0" w:color="auto"/>
                    <w:left w:val="none" w:sz="0" w:space="0" w:color="auto"/>
                    <w:bottom w:val="none" w:sz="0" w:space="0" w:color="auto"/>
                    <w:right w:val="none" w:sz="0" w:space="0" w:color="auto"/>
                  </w:divBdr>
                </w:div>
                <w:div w:id="743261500">
                  <w:marLeft w:val="0"/>
                  <w:marRight w:val="0"/>
                  <w:marTop w:val="0"/>
                  <w:marBottom w:val="0"/>
                  <w:divBdr>
                    <w:top w:val="none" w:sz="0" w:space="0" w:color="auto"/>
                    <w:left w:val="none" w:sz="0" w:space="0" w:color="auto"/>
                    <w:bottom w:val="none" w:sz="0" w:space="0" w:color="auto"/>
                    <w:right w:val="none" w:sz="0" w:space="0" w:color="auto"/>
                  </w:divBdr>
                </w:div>
                <w:div w:id="822699340">
                  <w:marLeft w:val="0"/>
                  <w:marRight w:val="0"/>
                  <w:marTop w:val="0"/>
                  <w:marBottom w:val="0"/>
                  <w:divBdr>
                    <w:top w:val="none" w:sz="0" w:space="0" w:color="auto"/>
                    <w:left w:val="none" w:sz="0" w:space="0" w:color="auto"/>
                    <w:bottom w:val="none" w:sz="0" w:space="0" w:color="auto"/>
                    <w:right w:val="none" w:sz="0" w:space="0" w:color="auto"/>
                  </w:divBdr>
                </w:div>
                <w:div w:id="743527974">
                  <w:marLeft w:val="0"/>
                  <w:marRight w:val="0"/>
                  <w:marTop w:val="0"/>
                  <w:marBottom w:val="0"/>
                  <w:divBdr>
                    <w:top w:val="none" w:sz="0" w:space="0" w:color="auto"/>
                    <w:left w:val="none" w:sz="0" w:space="0" w:color="auto"/>
                    <w:bottom w:val="none" w:sz="0" w:space="0" w:color="auto"/>
                    <w:right w:val="none" w:sz="0" w:space="0" w:color="auto"/>
                  </w:divBdr>
                </w:div>
                <w:div w:id="387992241">
                  <w:marLeft w:val="0"/>
                  <w:marRight w:val="0"/>
                  <w:marTop w:val="0"/>
                  <w:marBottom w:val="0"/>
                  <w:divBdr>
                    <w:top w:val="none" w:sz="0" w:space="0" w:color="auto"/>
                    <w:left w:val="none" w:sz="0" w:space="0" w:color="auto"/>
                    <w:bottom w:val="none" w:sz="0" w:space="0" w:color="auto"/>
                    <w:right w:val="none" w:sz="0" w:space="0" w:color="auto"/>
                  </w:divBdr>
                </w:div>
                <w:div w:id="124396471">
                  <w:marLeft w:val="0"/>
                  <w:marRight w:val="0"/>
                  <w:marTop w:val="0"/>
                  <w:marBottom w:val="0"/>
                  <w:divBdr>
                    <w:top w:val="none" w:sz="0" w:space="0" w:color="auto"/>
                    <w:left w:val="none" w:sz="0" w:space="0" w:color="auto"/>
                    <w:bottom w:val="none" w:sz="0" w:space="0" w:color="auto"/>
                    <w:right w:val="none" w:sz="0" w:space="0" w:color="auto"/>
                  </w:divBdr>
                </w:div>
                <w:div w:id="634608098">
                  <w:marLeft w:val="0"/>
                  <w:marRight w:val="0"/>
                  <w:marTop w:val="0"/>
                  <w:marBottom w:val="0"/>
                  <w:divBdr>
                    <w:top w:val="none" w:sz="0" w:space="0" w:color="auto"/>
                    <w:left w:val="none" w:sz="0" w:space="0" w:color="auto"/>
                    <w:bottom w:val="none" w:sz="0" w:space="0" w:color="auto"/>
                    <w:right w:val="none" w:sz="0" w:space="0" w:color="auto"/>
                  </w:divBdr>
                </w:div>
                <w:div w:id="1414472053">
                  <w:marLeft w:val="0"/>
                  <w:marRight w:val="0"/>
                  <w:marTop w:val="0"/>
                  <w:marBottom w:val="0"/>
                  <w:divBdr>
                    <w:top w:val="none" w:sz="0" w:space="0" w:color="auto"/>
                    <w:left w:val="none" w:sz="0" w:space="0" w:color="auto"/>
                    <w:bottom w:val="none" w:sz="0" w:space="0" w:color="auto"/>
                    <w:right w:val="none" w:sz="0" w:space="0" w:color="auto"/>
                  </w:divBdr>
                </w:div>
                <w:div w:id="531918596">
                  <w:marLeft w:val="0"/>
                  <w:marRight w:val="0"/>
                  <w:marTop w:val="0"/>
                  <w:marBottom w:val="0"/>
                  <w:divBdr>
                    <w:top w:val="none" w:sz="0" w:space="0" w:color="auto"/>
                    <w:left w:val="none" w:sz="0" w:space="0" w:color="auto"/>
                    <w:bottom w:val="none" w:sz="0" w:space="0" w:color="auto"/>
                    <w:right w:val="none" w:sz="0" w:space="0" w:color="auto"/>
                  </w:divBdr>
                </w:div>
                <w:div w:id="170418543">
                  <w:marLeft w:val="0"/>
                  <w:marRight w:val="0"/>
                  <w:marTop w:val="0"/>
                  <w:marBottom w:val="0"/>
                  <w:divBdr>
                    <w:top w:val="none" w:sz="0" w:space="0" w:color="auto"/>
                    <w:left w:val="none" w:sz="0" w:space="0" w:color="auto"/>
                    <w:bottom w:val="none" w:sz="0" w:space="0" w:color="auto"/>
                    <w:right w:val="none" w:sz="0" w:space="0" w:color="auto"/>
                  </w:divBdr>
                </w:div>
                <w:div w:id="583490064">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901514">
                      <w:marLeft w:val="0"/>
                      <w:marRight w:val="0"/>
                      <w:marTop w:val="0"/>
                      <w:marBottom w:val="0"/>
                      <w:divBdr>
                        <w:top w:val="none" w:sz="0" w:space="0" w:color="auto"/>
                        <w:left w:val="none" w:sz="0" w:space="0" w:color="auto"/>
                        <w:bottom w:val="none" w:sz="0" w:space="0" w:color="auto"/>
                        <w:right w:val="none" w:sz="0" w:space="0" w:color="auto"/>
                      </w:divBdr>
                    </w:div>
                    <w:div w:id="1733382061">
                      <w:marLeft w:val="0"/>
                      <w:marRight w:val="0"/>
                      <w:marTop w:val="0"/>
                      <w:marBottom w:val="0"/>
                      <w:divBdr>
                        <w:top w:val="none" w:sz="0" w:space="0" w:color="auto"/>
                        <w:left w:val="none" w:sz="0" w:space="0" w:color="auto"/>
                        <w:bottom w:val="none" w:sz="0" w:space="0" w:color="auto"/>
                        <w:right w:val="none" w:sz="0" w:space="0" w:color="auto"/>
                      </w:divBdr>
                    </w:div>
                    <w:div w:id="1279138919">
                      <w:marLeft w:val="0"/>
                      <w:marRight w:val="0"/>
                      <w:marTop w:val="0"/>
                      <w:marBottom w:val="0"/>
                      <w:divBdr>
                        <w:top w:val="none" w:sz="0" w:space="0" w:color="auto"/>
                        <w:left w:val="none" w:sz="0" w:space="0" w:color="auto"/>
                        <w:bottom w:val="none" w:sz="0" w:space="0" w:color="auto"/>
                        <w:right w:val="none" w:sz="0" w:space="0" w:color="auto"/>
                      </w:divBdr>
                    </w:div>
                  </w:divsChild>
                </w:div>
                <w:div w:id="700862348">
                  <w:marLeft w:val="0"/>
                  <w:marRight w:val="0"/>
                  <w:marTop w:val="0"/>
                  <w:marBottom w:val="0"/>
                  <w:divBdr>
                    <w:top w:val="none" w:sz="0" w:space="0" w:color="auto"/>
                    <w:left w:val="none" w:sz="0" w:space="0" w:color="auto"/>
                    <w:bottom w:val="none" w:sz="0" w:space="0" w:color="auto"/>
                    <w:right w:val="none" w:sz="0" w:space="0" w:color="auto"/>
                  </w:divBdr>
                </w:div>
                <w:div w:id="14830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0445">
          <w:marLeft w:val="750"/>
          <w:marRight w:val="300"/>
          <w:marTop w:val="0"/>
          <w:marBottom w:val="0"/>
          <w:divBdr>
            <w:top w:val="none" w:sz="0" w:space="0" w:color="auto"/>
            <w:left w:val="none" w:sz="0" w:space="0" w:color="auto"/>
            <w:bottom w:val="none" w:sz="0" w:space="0" w:color="auto"/>
            <w:right w:val="none" w:sz="0" w:space="0" w:color="auto"/>
          </w:divBdr>
          <w:divsChild>
            <w:div w:id="19914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Revelation+3&amp;t=NKJV" TargetMode="External"/><Relationship Id="rId18" Type="http://schemas.openxmlformats.org/officeDocument/2006/relationships/hyperlink" Target="https://www.blueletterbible.org/search/preSearch.cfm?Criteria=Matthew+23.33&amp;t=NKJV" TargetMode="External"/><Relationship Id="rId26" Type="http://schemas.openxmlformats.org/officeDocument/2006/relationships/hyperlink" Target="https://www.blueletterbible.org/search/preSearch.cfm?Criteria=Matthew+4.8&amp;t=NKJV" TargetMode="External"/><Relationship Id="rId39" Type="http://schemas.openxmlformats.org/officeDocument/2006/relationships/hyperlink" Target="https://www.blueletterbible.org/search/preSearch.cfm?Criteria=I+Peter+2.9-11&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Job+2.1&amp;t=NKJV" TargetMode="External"/><Relationship Id="rId34" Type="http://schemas.openxmlformats.org/officeDocument/2006/relationships/hyperlink" Target="https://www.blueletterbible.org/search/preSearch.cfm?Criteria=Daniel+2.44-45&amp;t=NKJV" TargetMode="External"/><Relationship Id="rId42" Type="http://schemas.openxmlformats.org/officeDocument/2006/relationships/hyperlink" Target="https://www.blueletterbible.org/search/preSearch.cfm?Criteria=Deuteronomy+6.4%E2%80%939&amp;t=NKJV" TargetMode="External"/><Relationship Id="rId47" Type="http://schemas.openxmlformats.org/officeDocument/2006/relationships/hyperlink" Target="https://www.blueletterbible.org/search/preSearch.cfm?Criteria=Jeremiah+20.12&amp;t=NKJV" TargetMode="External"/><Relationship Id="rId50" Type="http://schemas.openxmlformats.org/officeDocument/2006/relationships/theme" Target="theme/theme1.xml"/><Relationship Id="rId7" Type="http://schemas.openxmlformats.org/officeDocument/2006/relationships/hyperlink" Target="https://www.blueletterbible.org/search/preSearch.cfm?Criteria=Matthew+23.2&amp;t=NKJV" TargetMode="External"/><Relationship Id="rId12" Type="http://schemas.openxmlformats.org/officeDocument/2006/relationships/hyperlink" Target="https://www.blueletterbible.org/search/preSearch.cfm?Criteria=Revelation+2&amp;t=NKJV" TargetMode="External"/><Relationship Id="rId17" Type="http://schemas.openxmlformats.org/officeDocument/2006/relationships/hyperlink" Target="https://www.blueletterbible.org/search/preSearch.cfm?Criteria=Matthew+23.15&amp;t=NKJV" TargetMode="External"/><Relationship Id="rId25" Type="http://schemas.openxmlformats.org/officeDocument/2006/relationships/hyperlink" Target="https://www.blueletterbible.org/search/preSearch.cfm?Criteria=Matthew+4.6&amp;t=NKJV" TargetMode="External"/><Relationship Id="rId33" Type="http://schemas.openxmlformats.org/officeDocument/2006/relationships/hyperlink" Target="https://www.blueletterbible.org/search/preSearch.cfm?Criteria=Daniel+2.34-35&amp;t=NKJV" TargetMode="External"/><Relationship Id="rId38" Type="http://schemas.openxmlformats.org/officeDocument/2006/relationships/hyperlink" Target="https://www.blueletterbible.org/search/preSearch.cfm?Criteria=Matthew+21.43&amp;t=NKJV" TargetMode="External"/><Relationship Id="rId46" Type="http://schemas.openxmlformats.org/officeDocument/2006/relationships/hyperlink" Target="https://www.blueletterbible.org/search/preSearch.cfm?Criteria=Matthew+23.5&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phesians+6.12-17&amp;t=NKJV" TargetMode="External"/><Relationship Id="rId20" Type="http://schemas.openxmlformats.org/officeDocument/2006/relationships/hyperlink" Target="https://www.blueletterbible.org/search/preSearch.cfm?Criteria=Job+1.6&amp;t=NKJV" TargetMode="External"/><Relationship Id="rId29" Type="http://schemas.openxmlformats.org/officeDocument/2006/relationships/hyperlink" Target="https://www.blueletterbible.org/search/preSearch.cfm?Criteria=Leviticus+1.11&amp;t=NKJV" TargetMode="External"/><Relationship Id="rId41" Type="http://schemas.openxmlformats.org/officeDocument/2006/relationships/hyperlink" Target="https://www.blueletterbible.org/search/preSearch.cfm?Criteria=Exodus+13.11%E2%80%9316&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tthew+23&amp;t=NKJV" TargetMode="External"/><Relationship Id="rId11" Type="http://schemas.openxmlformats.org/officeDocument/2006/relationships/hyperlink" Target="https://www.blueletterbible.org/search/preSearch.cfm?Criteria=Matthew+13.3-33&amp;t=NKJV" TargetMode="External"/><Relationship Id="rId24" Type="http://schemas.openxmlformats.org/officeDocument/2006/relationships/hyperlink" Target="https://www.blueletterbible.org/search/preSearch.cfm?Criteria=Matthew+4.3&amp;t=NKJV" TargetMode="External"/><Relationship Id="rId32" Type="http://schemas.openxmlformats.org/officeDocument/2006/relationships/hyperlink" Target="https://www.blueletterbible.org/search/preSearch.cfm?Criteria=Isaiah+2.2-4&amp;t=NKJV" TargetMode="External"/><Relationship Id="rId37" Type="http://schemas.openxmlformats.org/officeDocument/2006/relationships/hyperlink" Target="https://www.blueletterbible.org/search/preSearch.cfm?Criteria=Revelation+22.14-15&amp;t=NKJV" TargetMode="External"/><Relationship Id="rId40" Type="http://schemas.openxmlformats.org/officeDocument/2006/relationships/hyperlink" Target="https://www.blueletterbible.org/search/preSearch.cfm?Criteria=Exodus+13.1%E2%80%9310&amp;t=NKJV" TargetMode="External"/><Relationship Id="rId45" Type="http://schemas.openxmlformats.org/officeDocument/2006/relationships/hyperlink" Target="https://www.blueletterbible.org/search/preSearch.cfm?Criteria=Deuteronomy+11.18&amp;t=NKJV" TargetMode="External"/><Relationship Id="rId5" Type="http://schemas.openxmlformats.org/officeDocument/2006/relationships/hyperlink" Target="https://www.blueletterbible.org/search/preSearch.cfm?Criteria=Matthew+23.13&amp;t=NKJV" TargetMode="External"/><Relationship Id="rId15" Type="http://schemas.openxmlformats.org/officeDocument/2006/relationships/hyperlink" Target="https://www.blueletterbible.org/search/preSearch.cfm?Criteria=Ephesians+3.9-11&amp;t=NKJV" TargetMode="External"/><Relationship Id="rId23" Type="http://schemas.openxmlformats.org/officeDocument/2006/relationships/hyperlink" Target="https://www.blueletterbible.org/search/preSearch.cfm?Criteria=Matthew+3.17&amp;t=NKJV" TargetMode="External"/><Relationship Id="rId28" Type="http://schemas.openxmlformats.org/officeDocument/2006/relationships/hyperlink" Target="https://www.blueletterbible.org/search/preSearch.cfm?Criteria=Matthew+23.13&amp;t=NKJV" TargetMode="External"/><Relationship Id="rId36" Type="http://schemas.openxmlformats.org/officeDocument/2006/relationships/hyperlink" Target="https://www.blueletterbible.org/search/preSearch.cfm?Criteria=Genesis+19.30&amp;t=NKJV" TargetMode="External"/><Relationship Id="rId49" Type="http://schemas.openxmlformats.org/officeDocument/2006/relationships/fontTable" Target="fontTable.xml"/><Relationship Id="rId10" Type="http://schemas.openxmlformats.org/officeDocument/2006/relationships/hyperlink" Target="https://www.blueletterbible.org/search/preSearch.cfm?Criteria=Matthew+23.14ff&amp;t=NKJV" TargetMode="External"/><Relationship Id="rId19" Type="http://schemas.openxmlformats.org/officeDocument/2006/relationships/hyperlink" Target="https://www.blueletterbible.org/search/preSearch.cfm?Criteria=Exodus+4.22-23&amp;t=NKJV" TargetMode="External"/><Relationship Id="rId31" Type="http://schemas.openxmlformats.org/officeDocument/2006/relationships/hyperlink" Target="https://www.blueletterbible.org/search/preSearch.cfm?Criteria=Psalm+75.6-7&amp;t=NKJV" TargetMode="External"/><Relationship Id="rId44" Type="http://schemas.openxmlformats.org/officeDocument/2006/relationships/hyperlink" Target="https://www.blueletterbible.org/search/preSearch.cfm?Criteria=Deuteronomy+6.8&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Matthew+23.13&amp;t=NKJV" TargetMode="External"/><Relationship Id="rId14" Type="http://schemas.openxmlformats.org/officeDocument/2006/relationships/hyperlink" Target="https://www.blueletterbible.org/search/preSearch.cfm?Criteria=Daniel+10.12-20&amp;t=NKJV" TargetMode="External"/><Relationship Id="rId22" Type="http://schemas.openxmlformats.org/officeDocument/2006/relationships/hyperlink" Target="https://www.blueletterbible.org/search/preSearch.cfm?Criteria=Ezekiel+28.14&amp;t=NKJV" TargetMode="External"/><Relationship Id="rId27" Type="http://schemas.openxmlformats.org/officeDocument/2006/relationships/hyperlink" Target="https://www.blueletterbible.org/search/preSearch.cfm?Criteria=Romans+8.19-23&amp;t=NKJV" TargetMode="External"/><Relationship Id="rId30" Type="http://schemas.openxmlformats.org/officeDocument/2006/relationships/hyperlink" Target="https://www.blueletterbible.org/search/preSearch.cfm?Criteria=Job+26.7&amp;t=NKJV" TargetMode="External"/><Relationship Id="rId35" Type="http://schemas.openxmlformats.org/officeDocument/2006/relationships/hyperlink" Target="https://www.blueletterbible.org/search/preSearch.cfm?Criteria=Genesis+19.27&amp;t=NKJV" TargetMode="External"/><Relationship Id="rId43" Type="http://schemas.openxmlformats.org/officeDocument/2006/relationships/hyperlink" Target="https://www.blueletterbible.org/search/preSearch.cfm?Criteria=Deuteronomy+11.13%E2%80%9321&amp;t=NKJV" TargetMode="External"/><Relationship Id="rId48" Type="http://schemas.openxmlformats.org/officeDocument/2006/relationships/hyperlink" Target="https://www.blueletterbible.org/search/preSearch.cfm?Criteria=Psalm+119.11&amp;t=NKJV" TargetMode="External"/><Relationship Id="rId8" Type="http://schemas.openxmlformats.org/officeDocument/2006/relationships/hyperlink" Target="https://www.blueletterbible.org/search/preSearch.cfm?Criteria=Matthew+23.3-1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2020-09-27T22:11:00Z</dcterms:created>
  <dcterms:modified xsi:type="dcterms:W3CDTF">2020-09-27T22:16:00Z</dcterms:modified>
</cp:coreProperties>
</file>