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9D0DCA">
        <w:rPr>
          <w:rFonts w:ascii="Arial" w:hAnsi="Arial" w:cs="Arial"/>
          <w:b/>
          <w:bCs/>
          <w:color w:val="222222"/>
        </w:rPr>
        <w:t>“Outer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darkness”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is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simply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one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realm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immediately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outside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of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another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realm,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called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“outer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darkness”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by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way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of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contrast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to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the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“inner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light.”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Those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cast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out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are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removed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from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a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sphere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associated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with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Style w:val="Emphasis"/>
          <w:rFonts w:ascii="Arial" w:hAnsi="Arial" w:cs="Arial"/>
          <w:b/>
          <w:bCs/>
          <w:color w:val="222222"/>
        </w:rPr>
        <w:t>light</w:t>
      </w:r>
      <w:r w:rsidRPr="009D0DCA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and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placed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outside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in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a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sphere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associated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Fonts w:ascii="Arial" w:hAnsi="Arial" w:cs="Arial"/>
          <w:b/>
          <w:bCs/>
          <w:color w:val="222222"/>
        </w:rPr>
        <w:t>with</w:t>
      </w:r>
      <w:r w:rsidRPr="009D0DCA">
        <w:rPr>
          <w:rFonts w:ascii="Arial" w:hAnsi="Arial" w:cs="Arial"/>
          <w:b/>
          <w:bCs/>
          <w:color w:val="222222"/>
        </w:rPr>
        <w:t xml:space="preserve"> </w:t>
      </w:r>
      <w:r w:rsidRPr="009D0DCA">
        <w:rPr>
          <w:rStyle w:val="Emphasis"/>
          <w:rFonts w:ascii="Arial" w:hAnsi="Arial" w:cs="Arial"/>
          <w:b/>
          <w:bCs/>
          <w:color w:val="222222"/>
        </w:rPr>
        <w:t>darkness</w:t>
      </w:r>
      <w:r w:rsidRPr="009D0DCA">
        <w:rPr>
          <w:rFonts w:ascii="Arial" w:hAnsi="Arial" w:cs="Arial"/>
          <w:b/>
          <w:bCs/>
          <w:color w:val="222222"/>
        </w:rPr>
        <w:t>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F497D"/>
        </w:rPr>
      </w:pPr>
      <w:bookmarkStart w:id="0" w:name="_GoBack"/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>A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>Darkness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>on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>the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9D0DCA">
        <w:rPr>
          <w:rStyle w:val="Strong"/>
          <w:rFonts w:ascii="Arial" w:hAnsi="Arial" w:cs="Arial"/>
          <w:color w:val="222222"/>
          <w:sz w:val="32"/>
          <w:szCs w:val="32"/>
        </w:rPr>
        <w:t>Outside</w:t>
      </w:r>
      <w:bookmarkEnd w:id="0"/>
      <w:r w:rsidRPr="009D0DCA">
        <w:rPr>
          <w:rFonts w:ascii="Arial" w:hAnsi="Arial" w:cs="Arial"/>
          <w:b/>
          <w:bCs/>
          <w:color w:val="222222"/>
          <w:sz w:val="32"/>
          <w:szCs w:val="32"/>
        </w:rPr>
        <w:br/>
      </w:r>
      <w:proofErr w:type="gramStart"/>
      <w:r w:rsidRPr="009D0DCA">
        <w:rPr>
          <w:rStyle w:val="Strong"/>
          <w:rFonts w:ascii="Arial" w:hAnsi="Arial" w:cs="Arial"/>
          <w:color w:val="222222"/>
        </w:rPr>
        <w:t>By</w:t>
      </w:r>
      <w:proofErr w:type="gramEnd"/>
      <w:r w:rsidRPr="009D0DCA">
        <w:rPr>
          <w:rStyle w:val="Strong"/>
          <w:rFonts w:ascii="Arial" w:hAnsi="Arial" w:cs="Arial"/>
          <w:color w:val="222222"/>
        </w:rPr>
        <w:t xml:space="preserve"> </w:t>
      </w:r>
      <w:r w:rsidRPr="009D0DCA">
        <w:rPr>
          <w:rStyle w:val="Strong"/>
          <w:rFonts w:ascii="Arial" w:hAnsi="Arial" w:cs="Arial"/>
          <w:color w:val="222222"/>
        </w:rPr>
        <w:t>Arlen</w:t>
      </w:r>
      <w:r w:rsidRPr="009D0DCA">
        <w:rPr>
          <w:rStyle w:val="Strong"/>
          <w:rFonts w:ascii="Arial" w:hAnsi="Arial" w:cs="Arial"/>
          <w:color w:val="222222"/>
        </w:rPr>
        <w:t xml:space="preserve"> </w:t>
      </w:r>
      <w:r w:rsidRPr="009D0DCA">
        <w:rPr>
          <w:rStyle w:val="Strong"/>
          <w:rFonts w:ascii="Arial" w:hAnsi="Arial" w:cs="Arial"/>
          <w:color w:val="222222"/>
        </w:rPr>
        <w:t>Chitwood</w:t>
      </w:r>
      <w:r w:rsidRPr="009D0DCA">
        <w:rPr>
          <w:rStyle w:val="Strong"/>
          <w:rFonts w:ascii="Arial" w:hAnsi="Arial" w:cs="Arial"/>
          <w:color w:val="222222"/>
        </w:rPr>
        <w:t xml:space="preserve"> </w:t>
      </w:r>
      <w:r w:rsidRPr="009D0DCA">
        <w:rPr>
          <w:rStyle w:val="Strong"/>
          <w:rFonts w:ascii="Arial" w:hAnsi="Arial" w:cs="Arial"/>
          <w:color w:val="222222"/>
        </w:rPr>
        <w:t>of</w:t>
      </w:r>
      <w:r w:rsidRPr="009D0DCA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9D0DCA">
          <w:rPr>
            <w:rStyle w:val="Hyperlink"/>
            <w:rFonts w:ascii="Arial" w:hAnsi="Arial" w:cs="Arial"/>
            <w:b/>
            <w:color w:val="1F497D"/>
          </w:rPr>
          <w:t>Lamp</w:t>
        </w:r>
        <w:r w:rsidRPr="009D0DCA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9D0DCA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i/>
          <w:iCs/>
          <w:color w:val="222222"/>
        </w:rPr>
      </w:pPr>
      <w:r w:rsidRPr="009D0DCA">
        <w:rPr>
          <w:rStyle w:val="Strong"/>
          <w:rFonts w:ascii="Arial" w:hAnsi="Arial" w:cs="Arial"/>
          <w:i/>
          <w:iCs/>
          <w:color w:val="222222"/>
        </w:rPr>
        <w:t>A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particular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place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of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darkness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outside,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but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contiguous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to,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a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particular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place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of</w:t>
      </w:r>
      <w:r w:rsidRPr="009D0DCA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9D0DCA">
        <w:rPr>
          <w:rStyle w:val="Strong"/>
          <w:rFonts w:ascii="Arial" w:hAnsi="Arial" w:cs="Arial"/>
          <w:i/>
          <w:iCs/>
          <w:color w:val="222222"/>
        </w:rPr>
        <w:t>light.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expression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</w:t>
      </w:r>
      <w:r w:rsidRPr="009D0DCA">
        <w:rPr>
          <w:rStyle w:val="Emphasis"/>
          <w:rFonts w:ascii="Arial" w:hAnsi="Arial" w:cs="Arial"/>
          <w:color w:val="222222"/>
        </w:rPr>
        <w:t>outer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darkness</w:t>
      </w:r>
      <w:r w:rsidRPr="009D0DCA">
        <w:rPr>
          <w:rFonts w:ascii="Arial" w:hAnsi="Arial" w:cs="Arial"/>
          <w:color w:val="222222"/>
        </w:rPr>
        <w:t>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appears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three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times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Scripture,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three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found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gospel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Matthew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</w:t>
      </w:r>
      <w:hyperlink r:id="rId5" w:history="1">
        <w:r w:rsidRPr="009D0DCA">
          <w:rPr>
            <w:rStyle w:val="Hyperlink"/>
            <w:rFonts w:ascii="Arial" w:hAnsi="Arial" w:cs="Arial"/>
            <w:color w:val="0062B5"/>
          </w:rPr>
          <w:t>Matthew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8:12</w:t>
        </w:r>
      </w:hyperlink>
      <w:r w:rsidRPr="009D0DCA">
        <w:rPr>
          <w:rFonts w:ascii="Arial" w:hAnsi="Arial" w:cs="Arial"/>
          <w:color w:val="222222"/>
        </w:rPr>
        <w:t>;</w:t>
      </w:r>
      <w:r w:rsidRPr="009D0DCA">
        <w:rPr>
          <w:rFonts w:ascii="Arial" w:hAnsi="Arial" w:cs="Arial"/>
          <w:color w:val="222222"/>
        </w:rPr>
        <w:t xml:space="preserve"> </w:t>
      </w:r>
      <w:hyperlink r:id="rId6" w:history="1">
        <w:r w:rsidRPr="009D0DCA">
          <w:rPr>
            <w:rStyle w:val="Hyperlink"/>
            <w:rFonts w:ascii="Arial" w:hAnsi="Arial" w:cs="Arial"/>
            <w:color w:val="0062B5"/>
          </w:rPr>
          <w:t>22:13</w:t>
        </w:r>
      </w:hyperlink>
      <w:r w:rsidRPr="009D0DCA">
        <w:rPr>
          <w:rFonts w:ascii="Arial" w:hAnsi="Arial" w:cs="Arial"/>
          <w:color w:val="222222"/>
        </w:rPr>
        <w:t>;</w:t>
      </w:r>
      <w:r w:rsidRPr="009D0DCA">
        <w:rPr>
          <w:rFonts w:ascii="Arial" w:hAnsi="Arial" w:cs="Arial"/>
          <w:color w:val="222222"/>
        </w:rPr>
        <w:t xml:space="preserve"> </w:t>
      </w:r>
      <w:hyperlink r:id="rId7" w:history="1">
        <w:r w:rsidRPr="009D0DCA">
          <w:rPr>
            <w:rStyle w:val="Hyperlink"/>
            <w:rFonts w:ascii="Arial" w:hAnsi="Arial" w:cs="Arial"/>
            <w:color w:val="0062B5"/>
          </w:rPr>
          <w:t>25:30</w:t>
        </w:r>
      </w:hyperlink>
      <w:r w:rsidRPr="009D0DCA">
        <w:rPr>
          <w:rFonts w:ascii="Arial" w:hAnsi="Arial" w:cs="Arial"/>
          <w:color w:val="222222"/>
        </w:rPr>
        <w:t>).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Luke,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gospel,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alludes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parallel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reference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hyperlink r:id="rId8" w:history="1">
        <w:r w:rsidRPr="009D0DCA">
          <w:rPr>
            <w:rStyle w:val="Hyperlink"/>
            <w:rFonts w:ascii="Arial" w:hAnsi="Arial" w:cs="Arial"/>
            <w:color w:val="0062B5"/>
          </w:rPr>
          <w:t>Matthew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8:11-12</w:t>
        </w:r>
      </w:hyperlink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</w:t>
      </w:r>
      <w:hyperlink r:id="rId9" w:history="1">
        <w:r w:rsidRPr="009D0DCA">
          <w:rPr>
            <w:rStyle w:val="Hyperlink"/>
            <w:rFonts w:ascii="Arial" w:hAnsi="Arial" w:cs="Arial"/>
            <w:color w:val="0062B5"/>
          </w:rPr>
          <w:t>Luke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13:28-29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ASV</w:t>
        </w:r>
      </w:hyperlink>
      <w:r w:rsidRPr="009D0DCA">
        <w:rPr>
          <w:rFonts w:ascii="Arial" w:hAnsi="Arial" w:cs="Arial"/>
          <w:color w:val="222222"/>
        </w:rPr>
        <w:t>)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but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does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use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words.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simply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reduces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expression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</w:t>
      </w:r>
      <w:r w:rsidRPr="009D0DCA">
        <w:rPr>
          <w:rStyle w:val="Emphasis"/>
          <w:rFonts w:ascii="Arial" w:hAnsi="Arial" w:cs="Arial"/>
          <w:color w:val="222222"/>
        </w:rPr>
        <w:t>without</w:t>
      </w:r>
      <w:r w:rsidRPr="009D0DCA">
        <w:rPr>
          <w:rFonts w:ascii="Arial" w:hAnsi="Arial" w:cs="Arial"/>
          <w:color w:val="222222"/>
        </w:rPr>
        <w:t>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(ASV).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Greek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text,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both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Matthew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Luke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use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compound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word</w:t>
      </w:r>
      <w:r w:rsidRPr="009D0DCA">
        <w:rPr>
          <w:rFonts w:ascii="Arial" w:hAnsi="Arial" w:cs="Arial"/>
          <w:color w:val="222222"/>
        </w:rPr>
        <w:t xml:space="preserve"> </w:t>
      </w:r>
      <w:proofErr w:type="spellStart"/>
      <w:r w:rsidRPr="009D0DCA">
        <w:rPr>
          <w:rStyle w:val="Emphasis"/>
          <w:rFonts w:ascii="Arial" w:hAnsi="Arial" w:cs="Arial"/>
          <w:color w:val="222222"/>
        </w:rPr>
        <w:t>ekballo</w:t>
      </w:r>
      <w:proofErr w:type="spellEnd"/>
      <w:r w:rsidRPr="009D0DCA">
        <w:rPr>
          <w:rFonts w:ascii="Arial" w:hAnsi="Arial" w:cs="Arial"/>
          <w:color w:val="222222"/>
        </w:rPr>
        <w:t>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which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means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</w:t>
      </w:r>
      <w:proofErr w:type="spellStart"/>
      <w:r w:rsidRPr="009D0DCA">
        <w:rPr>
          <w:rStyle w:val="Emphasis"/>
          <w:rFonts w:ascii="Arial" w:hAnsi="Arial" w:cs="Arial"/>
          <w:color w:val="222222"/>
        </w:rPr>
        <w:t>ek</w:t>
      </w:r>
      <w:proofErr w:type="spellEnd"/>
      <w:r w:rsidRPr="009D0DCA">
        <w:rPr>
          <w:rFonts w:ascii="Arial" w:hAnsi="Arial" w:cs="Arial"/>
          <w:color w:val="222222"/>
        </w:rPr>
        <w:t>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“out”;</w:t>
      </w:r>
      <w:r w:rsidRPr="009D0DCA">
        <w:rPr>
          <w:rFonts w:ascii="Arial" w:hAnsi="Arial" w:cs="Arial"/>
          <w:color w:val="222222"/>
        </w:rPr>
        <w:t xml:space="preserve"> </w:t>
      </w:r>
      <w:proofErr w:type="spellStart"/>
      <w:r w:rsidRPr="009D0DCA">
        <w:rPr>
          <w:rStyle w:val="Emphasis"/>
          <w:rFonts w:ascii="Arial" w:hAnsi="Arial" w:cs="Arial"/>
          <w:color w:val="222222"/>
        </w:rPr>
        <w:t>ballo</w:t>
      </w:r>
      <w:proofErr w:type="spellEnd"/>
      <w:r w:rsidRPr="009D0DCA">
        <w:rPr>
          <w:rFonts w:ascii="Arial" w:hAnsi="Arial" w:cs="Arial"/>
          <w:color w:val="222222"/>
        </w:rPr>
        <w:t>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cast”).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Following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use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word,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which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individuals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passages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given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both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gospels.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gospel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Matthew,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individuals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described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</w:t>
      </w:r>
      <w:r w:rsidRPr="009D0DCA">
        <w:rPr>
          <w:rStyle w:val="Emphasis"/>
          <w:rFonts w:ascii="Arial" w:hAnsi="Arial" w:cs="Arial"/>
          <w:color w:val="222222"/>
        </w:rPr>
        <w:t>into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outer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darkness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[</w:t>
      </w:r>
      <w:r w:rsidRPr="009D0DCA">
        <w:rPr>
          <w:rStyle w:val="Emphasis"/>
          <w:rFonts w:ascii="Arial" w:hAnsi="Arial" w:cs="Arial"/>
          <w:color w:val="222222"/>
        </w:rPr>
        <w:t>lit.</w:t>
      </w:r>
      <w:r w:rsidRPr="009D0DCA">
        <w:rPr>
          <w:rFonts w:ascii="Arial" w:hAnsi="Arial" w:cs="Arial"/>
          <w:color w:val="222222"/>
        </w:rPr>
        <w:t>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from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Greek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text,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‘into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outer,’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would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normally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say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English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translation,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‘</w:t>
      </w:r>
      <w:r w:rsidRPr="009D0DCA">
        <w:rPr>
          <w:rStyle w:val="Emphasis"/>
          <w:rFonts w:ascii="Arial" w:hAnsi="Arial" w:cs="Arial"/>
          <w:color w:val="222222"/>
        </w:rPr>
        <w:t>into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outer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darkness</w:t>
      </w:r>
      <w:r w:rsidRPr="009D0DCA">
        <w:rPr>
          <w:rFonts w:ascii="Arial" w:hAnsi="Arial" w:cs="Arial"/>
          <w:color w:val="222222"/>
        </w:rPr>
        <w:t>’].”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(In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Greek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text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definite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articles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before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both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noun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adjective,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adjective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following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noun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—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outer.”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construction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nature,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repetition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article,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emphasis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adjective,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“outer.”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just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but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particular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particular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place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of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darkness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contiguous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to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a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particular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place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of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light</w:t>
      </w:r>
      <w:r w:rsidRPr="009D0DCA">
        <w:rPr>
          <w:rFonts w:ascii="Arial" w:hAnsi="Arial" w:cs="Arial"/>
          <w:color w:val="222222"/>
        </w:rPr>
        <w:t>.)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Then,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gospel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Luke,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individuals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described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“without,”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outside.”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comparing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Matthew’s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account,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“without,”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light;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gospel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Matthew,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described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Accordingly,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many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Christians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find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themselves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lighted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banqueting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hall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</w:t>
      </w:r>
      <w:hyperlink r:id="rId10" w:history="1">
        <w:r w:rsidRPr="009D0DCA">
          <w:rPr>
            <w:rStyle w:val="Hyperlink"/>
            <w:rFonts w:ascii="Arial" w:hAnsi="Arial" w:cs="Arial"/>
            <w:color w:val="0062B5"/>
          </w:rPr>
          <w:t>Matthew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22:9-13</w:t>
        </w:r>
      </w:hyperlink>
      <w:r w:rsidRPr="009D0DCA">
        <w:rPr>
          <w:rFonts w:ascii="Arial" w:hAnsi="Arial" w:cs="Arial"/>
          <w:color w:val="222222"/>
        </w:rPr>
        <w:t>);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same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Christians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well,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subsequently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find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themselves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scope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rule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reign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said,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</w:t>
      </w:r>
      <w:r w:rsidRPr="009D0DCA">
        <w:rPr>
          <w:rStyle w:val="Emphasis"/>
          <w:rFonts w:ascii="Arial" w:hAnsi="Arial" w:cs="Arial"/>
          <w:color w:val="222222"/>
        </w:rPr>
        <w:t>I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am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light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of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world</w:t>
      </w:r>
      <w:r w:rsidRPr="009D0DCA">
        <w:rPr>
          <w:rFonts w:ascii="Arial" w:hAnsi="Arial" w:cs="Arial"/>
          <w:color w:val="222222"/>
        </w:rPr>
        <w:t>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</w:t>
      </w:r>
      <w:hyperlink r:id="rId11" w:history="1">
        <w:r w:rsidRPr="009D0DCA">
          <w:rPr>
            <w:rStyle w:val="Hyperlink"/>
            <w:rFonts w:ascii="Arial" w:hAnsi="Arial" w:cs="Arial"/>
            <w:color w:val="0062B5"/>
          </w:rPr>
          <w:t>Matthew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8:11-12</w:t>
        </w:r>
      </w:hyperlink>
      <w:r w:rsidRPr="009D0DCA">
        <w:rPr>
          <w:rFonts w:ascii="Arial" w:hAnsi="Arial" w:cs="Arial"/>
          <w:color w:val="222222"/>
        </w:rPr>
        <w:t>;</w:t>
      </w:r>
      <w:r w:rsidRPr="009D0DCA">
        <w:rPr>
          <w:rFonts w:ascii="Arial" w:hAnsi="Arial" w:cs="Arial"/>
          <w:color w:val="222222"/>
        </w:rPr>
        <w:t xml:space="preserve"> </w:t>
      </w:r>
      <w:hyperlink r:id="rId12" w:history="1">
        <w:r w:rsidRPr="009D0DCA">
          <w:rPr>
            <w:rStyle w:val="Hyperlink"/>
            <w:rFonts w:ascii="Arial" w:hAnsi="Arial" w:cs="Arial"/>
            <w:color w:val="0062B5"/>
          </w:rPr>
          <w:t>25:19-30</w:t>
        </w:r>
      </w:hyperlink>
      <w:r w:rsidRPr="009D0DCA">
        <w:rPr>
          <w:rFonts w:ascii="Arial" w:hAnsi="Arial" w:cs="Arial"/>
          <w:color w:val="222222"/>
        </w:rPr>
        <w:t>;</w:t>
      </w:r>
      <w:r w:rsidRPr="009D0DCA">
        <w:rPr>
          <w:rFonts w:ascii="Arial" w:hAnsi="Arial" w:cs="Arial"/>
          <w:color w:val="222222"/>
        </w:rPr>
        <w:t xml:space="preserve"> </w:t>
      </w:r>
      <w:hyperlink r:id="rId13" w:history="1">
        <w:r w:rsidRPr="009D0DCA">
          <w:rPr>
            <w:rStyle w:val="Hyperlink"/>
            <w:rFonts w:ascii="Arial" w:hAnsi="Arial" w:cs="Arial"/>
            <w:color w:val="0062B5"/>
          </w:rPr>
          <w:t>John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9:5</w:t>
        </w:r>
      </w:hyperlink>
      <w:r w:rsidRPr="009D0DCA">
        <w:rPr>
          <w:rFonts w:ascii="Arial" w:hAnsi="Arial" w:cs="Arial"/>
          <w:color w:val="222222"/>
        </w:rPr>
        <w:t>).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expressed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thoughts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both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Matthew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Luke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locate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immediately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contiguous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region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from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which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those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view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Both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passages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refer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same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—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a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particular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region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of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darkness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outside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a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particular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region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of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light</w:t>
      </w:r>
      <w:r w:rsidRPr="009D0DCA">
        <w:rPr>
          <w:rFonts w:ascii="Arial" w:hAnsi="Arial" w:cs="Arial"/>
          <w:color w:val="222222"/>
        </w:rPr>
        <w:t>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from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which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individuals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light.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possibly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illustrated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Matthew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chapter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twenty-two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</w:t>
      </w:r>
      <w:hyperlink r:id="rId14" w:history="1">
        <w:r w:rsidRPr="009D0DCA">
          <w:rPr>
            <w:rStyle w:val="Hyperlink"/>
            <w:rFonts w:ascii="Arial" w:hAnsi="Arial" w:cs="Arial"/>
            <w:color w:val="0062B5"/>
          </w:rPr>
          <w:t>Matthew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22</w:t>
        </w:r>
      </w:hyperlink>
      <w:r w:rsidRPr="009D0DCA">
        <w:rPr>
          <w:rFonts w:ascii="Arial" w:hAnsi="Arial" w:cs="Arial"/>
          <w:color w:val="222222"/>
        </w:rPr>
        <w:t>).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chapter,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</w:t>
      </w:r>
      <w:r w:rsidRPr="009D0DCA">
        <w:rPr>
          <w:rStyle w:val="Emphasis"/>
          <w:rFonts w:ascii="Arial" w:hAnsi="Arial" w:cs="Arial"/>
          <w:color w:val="222222"/>
        </w:rPr>
        <w:t>outer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darkness</w:t>
      </w:r>
      <w:r w:rsidRPr="009D0DCA">
        <w:rPr>
          <w:rFonts w:ascii="Arial" w:hAnsi="Arial" w:cs="Arial"/>
          <w:color w:val="222222"/>
        </w:rPr>
        <w:t>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used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describe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conditions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immediately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festivities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attendant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royal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wedding.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festivities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would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normally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held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night,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lighted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banqueting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hall.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would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darkened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courtyard;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proximity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darkened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courtyard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lighted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banqueting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hall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would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correspond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perfectly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expression,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darkness,”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outside.”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person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banqueting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hall,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courtyard,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would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light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picture,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exactly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occur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relation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which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dealt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hyperlink r:id="rId15" w:history="1">
        <w:r w:rsidRPr="009D0DCA">
          <w:rPr>
            <w:rStyle w:val="Hyperlink"/>
            <w:rFonts w:ascii="Arial" w:hAnsi="Arial" w:cs="Arial"/>
            <w:color w:val="0062B5"/>
          </w:rPr>
          <w:t>Matthew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8:11-12</w:t>
        </w:r>
      </w:hyperlink>
      <w:r w:rsidRPr="009D0DCA">
        <w:rPr>
          <w:rFonts w:ascii="Arial" w:hAnsi="Arial" w:cs="Arial"/>
          <w:color w:val="222222"/>
        </w:rPr>
        <w:t>;</w:t>
      </w:r>
      <w:r w:rsidRPr="009D0DCA">
        <w:rPr>
          <w:rFonts w:ascii="Arial" w:hAnsi="Arial" w:cs="Arial"/>
          <w:color w:val="222222"/>
        </w:rPr>
        <w:t xml:space="preserve"> </w:t>
      </w:r>
      <w:hyperlink r:id="rId16" w:history="1">
        <w:r w:rsidRPr="009D0DCA">
          <w:rPr>
            <w:rStyle w:val="Hyperlink"/>
            <w:rFonts w:ascii="Arial" w:hAnsi="Arial" w:cs="Arial"/>
            <w:color w:val="0062B5"/>
          </w:rPr>
          <w:t>22:1-14</w:t>
        </w:r>
      </w:hyperlink>
      <w:r w:rsidRPr="009D0DCA">
        <w:rPr>
          <w:rFonts w:ascii="Arial" w:hAnsi="Arial" w:cs="Arial"/>
          <w:color w:val="222222"/>
        </w:rPr>
        <w:t>;</w:t>
      </w:r>
      <w:r w:rsidRPr="009D0DCA">
        <w:rPr>
          <w:rFonts w:ascii="Arial" w:hAnsi="Arial" w:cs="Arial"/>
          <w:color w:val="222222"/>
        </w:rPr>
        <w:t xml:space="preserve"> </w:t>
      </w:r>
      <w:hyperlink r:id="rId17" w:history="1">
        <w:r w:rsidRPr="009D0DCA">
          <w:rPr>
            <w:rStyle w:val="Hyperlink"/>
            <w:rFonts w:ascii="Arial" w:hAnsi="Arial" w:cs="Arial"/>
            <w:color w:val="0062B5"/>
          </w:rPr>
          <w:t>25:14-30</w:t>
        </w:r>
      </w:hyperlink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—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i.e.</w:t>
      </w:r>
      <w:r w:rsidRPr="009D0DCA">
        <w:rPr>
          <w:rFonts w:ascii="Arial" w:hAnsi="Arial" w:cs="Arial"/>
          <w:color w:val="222222"/>
        </w:rPr>
        <w:t>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marriage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festivities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kingdom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which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follows.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“Outer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simply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realm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immediately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another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realm,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called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“outer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way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contrast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“inner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light.”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Those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removed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from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sphere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associated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light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sphere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associated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darkness</w:t>
      </w:r>
      <w:r w:rsidRPr="009D0DCA">
        <w:rPr>
          <w:rFonts w:ascii="Arial" w:hAnsi="Arial" w:cs="Arial"/>
          <w:color w:val="222222"/>
        </w:rPr>
        <w:t>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Following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events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judgment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seat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servants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having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been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shown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faithful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and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servants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having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been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show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Style w:val="Emphasis"/>
          <w:rFonts w:ascii="Arial" w:hAnsi="Arial" w:cs="Arial"/>
          <w:color w:val="222222"/>
          <w:u w:val="single"/>
        </w:rPr>
        <w:t>unfaithful</w:t>
      </w:r>
      <w:r w:rsidRPr="009D0DCA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will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find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themselves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in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two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entirely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different</w:t>
      </w:r>
      <w:r w:rsidRPr="009D0DCA">
        <w:rPr>
          <w:rFonts w:ascii="Arial" w:hAnsi="Arial" w:cs="Arial"/>
          <w:color w:val="222222"/>
          <w:u w:val="single"/>
        </w:rPr>
        <w:t xml:space="preserve"> </w:t>
      </w:r>
      <w:r w:rsidRPr="009D0DCA">
        <w:rPr>
          <w:rFonts w:ascii="Arial" w:hAnsi="Arial" w:cs="Arial"/>
          <w:color w:val="222222"/>
          <w:u w:val="single"/>
        </w:rPr>
        <w:t>realms</w:t>
      </w:r>
      <w:r w:rsidRPr="009D0DCA">
        <w:rPr>
          <w:rFonts w:ascii="Arial" w:hAnsi="Arial" w:cs="Arial"/>
          <w:color w:val="222222"/>
        </w:rPr>
        <w:t>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Servants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having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been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shown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faithful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find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themselves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among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those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forming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bride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position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attend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marriage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festivities.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individuals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subsequently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positioned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throne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co-heirs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forming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consort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queen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reign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</w:t>
      </w:r>
      <w:r w:rsidRPr="009D0DCA">
        <w:rPr>
          <w:rStyle w:val="Emphasis"/>
          <w:rFonts w:ascii="Arial" w:hAnsi="Arial" w:cs="Arial"/>
          <w:color w:val="222222"/>
        </w:rPr>
        <w:t>King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of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kings,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and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Lord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of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lords</w:t>
      </w:r>
      <w:r w:rsidRPr="009D0DCA">
        <w:rPr>
          <w:rFonts w:ascii="Arial" w:hAnsi="Arial" w:cs="Arial"/>
          <w:color w:val="222222"/>
        </w:rPr>
        <w:t>.”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Servants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having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been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shown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unfaithful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though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form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part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bride;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allowed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attend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marriage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festivities;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nor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allowed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ascend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throne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Rather,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find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themselves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outside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realm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where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these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activities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occur.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They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will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be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removed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from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inner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light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removed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from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associated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with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events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surrounding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marriage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supper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Lamb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reign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follows)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cast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into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darkness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outside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(be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cast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place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separated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from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events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surrounding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marriage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supper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Lamb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reign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of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Christ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which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follows).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way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“outer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used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Scripture;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and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the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only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way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expression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used.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Any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teaching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concerning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“outer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darkness,”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remaining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true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to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text,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must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approach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subject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only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from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a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textual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and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contextual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fashion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of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this</w:t>
      </w:r>
      <w:r w:rsidRPr="009D0DCA">
        <w:rPr>
          <w:rStyle w:val="Emphasis"/>
          <w:rFonts w:ascii="Arial" w:hAnsi="Arial" w:cs="Arial"/>
          <w:color w:val="222222"/>
        </w:rPr>
        <w:t xml:space="preserve"> </w:t>
      </w:r>
      <w:r w:rsidRPr="009D0DCA">
        <w:rPr>
          <w:rStyle w:val="Emphasis"/>
          <w:rFonts w:ascii="Arial" w:hAnsi="Arial" w:cs="Arial"/>
          <w:color w:val="222222"/>
        </w:rPr>
        <w:t>nature</w:t>
      </w:r>
      <w:r w:rsidRPr="009D0DCA">
        <w:rPr>
          <w:rFonts w:ascii="Arial" w:hAnsi="Arial" w:cs="Arial"/>
          <w:color w:val="222222"/>
        </w:rPr>
        <w:t>,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recognizing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the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subject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matter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at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hand.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9D0DCA" w:rsidRPr="009D0DCA" w:rsidRDefault="009D0DCA" w:rsidP="009D0D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0DCA">
        <w:rPr>
          <w:rFonts w:ascii="Arial" w:hAnsi="Arial" w:cs="Arial"/>
          <w:color w:val="222222"/>
        </w:rPr>
        <w:t>(</w:t>
      </w:r>
      <w:proofErr w:type="gramStart"/>
      <w:r w:rsidRPr="009D0DCA">
        <w:rPr>
          <w:rFonts w:ascii="Arial" w:hAnsi="Arial" w:cs="Arial"/>
          <w:color w:val="222222"/>
        </w:rPr>
        <w:t>Excerpted</w:t>
      </w:r>
      <w:r w:rsidRPr="009D0DCA">
        <w:rPr>
          <w:rFonts w:ascii="Arial" w:hAnsi="Arial" w:cs="Arial"/>
          <w:color w:val="222222"/>
        </w:rPr>
        <w:t xml:space="preserve">  </w:t>
      </w:r>
      <w:r w:rsidRPr="009D0DCA">
        <w:rPr>
          <w:rFonts w:ascii="Arial" w:hAnsi="Arial" w:cs="Arial"/>
          <w:color w:val="222222"/>
        </w:rPr>
        <w:t>from</w:t>
      </w:r>
      <w:proofErr w:type="gramEnd"/>
      <w:r w:rsidRPr="009D0DCA">
        <w:rPr>
          <w:rFonts w:ascii="Arial" w:hAnsi="Arial" w:cs="Arial"/>
          <w:color w:val="222222"/>
        </w:rPr>
        <w:t xml:space="preserve"> </w:t>
      </w:r>
      <w:hyperlink r:id="rId18" w:anchor="Cast%20Outside%20into%20Outer%20Darkness" w:history="1">
        <w:r w:rsidRPr="009D0DCA">
          <w:rPr>
            <w:rStyle w:val="Hyperlink"/>
            <w:rFonts w:ascii="Arial" w:hAnsi="Arial" w:cs="Arial"/>
            <w:color w:val="0062B5"/>
          </w:rPr>
          <w:t>Cast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Outside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into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Outer</w:t>
        </w:r>
        <w:r w:rsidRPr="009D0DCA">
          <w:rPr>
            <w:rStyle w:val="Hyperlink"/>
            <w:rFonts w:ascii="Arial" w:hAnsi="Arial" w:cs="Arial"/>
            <w:color w:val="0062B5"/>
          </w:rPr>
          <w:t xml:space="preserve"> </w:t>
        </w:r>
        <w:r w:rsidRPr="009D0DCA">
          <w:rPr>
            <w:rStyle w:val="Hyperlink"/>
            <w:rFonts w:ascii="Arial" w:hAnsi="Arial" w:cs="Arial"/>
            <w:color w:val="0062B5"/>
          </w:rPr>
          <w:t>Darkness</w:t>
        </w:r>
      </w:hyperlink>
      <w:r w:rsidRPr="009D0DCA">
        <w:rPr>
          <w:rFonts w:ascii="Arial" w:hAnsi="Arial" w:cs="Arial"/>
          <w:color w:val="222222"/>
        </w:rPr>
        <w:t xml:space="preserve">  </w:t>
      </w:r>
      <w:r w:rsidRPr="009D0DCA">
        <w:rPr>
          <w:rFonts w:ascii="Arial" w:hAnsi="Arial" w:cs="Arial"/>
          <w:color w:val="222222"/>
        </w:rPr>
        <w:t>in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this</w:t>
      </w:r>
      <w:r w:rsidRPr="009D0DCA">
        <w:rPr>
          <w:rFonts w:ascii="Arial" w:hAnsi="Arial" w:cs="Arial"/>
          <w:color w:val="222222"/>
        </w:rPr>
        <w:t xml:space="preserve"> </w:t>
      </w:r>
      <w:r w:rsidRPr="009D0DCA">
        <w:rPr>
          <w:rFonts w:ascii="Arial" w:hAnsi="Arial" w:cs="Arial"/>
          <w:color w:val="222222"/>
        </w:rPr>
        <w:t>site.)</w:t>
      </w:r>
    </w:p>
    <w:sectPr w:rsidR="009D0DCA" w:rsidRPr="009D0DC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A"/>
    <w:rsid w:val="00774C51"/>
    <w:rsid w:val="009D0DCA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2BF70-C40A-406A-9EE0-1D1C012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DC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D0DCA"/>
    <w:rPr>
      <w:i/>
      <w:iCs/>
    </w:rPr>
  </w:style>
  <w:style w:type="character" w:styleId="Strong">
    <w:name w:val="Strong"/>
    <w:basedOn w:val="DefaultParagraphFont"/>
    <w:uiPriority w:val="22"/>
    <w:qFormat/>
    <w:rsid w:val="009D0D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0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4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8.11-12&amp;t=NKJV" TargetMode="External"/><Relationship Id="rId13" Type="http://schemas.openxmlformats.org/officeDocument/2006/relationships/hyperlink" Target="https://www.blueletterbible.org/search/preSearch.cfm?Criteria=John+9.5&amp;t=NKJV" TargetMode="External"/><Relationship Id="rId18" Type="http://schemas.openxmlformats.org/officeDocument/2006/relationships/hyperlink" Target="https://www.koffeekupkandor.com/gods-word-thre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Matthew+25.30&amp;t=NKJV" TargetMode="External"/><Relationship Id="rId12" Type="http://schemas.openxmlformats.org/officeDocument/2006/relationships/hyperlink" Target="https://www.blueletterbible.org/search/preSearch.cfm?Criteria=Matthew+25.19-30&amp;t=NKJV" TargetMode="External"/><Relationship Id="rId17" Type="http://schemas.openxmlformats.org/officeDocument/2006/relationships/hyperlink" Target="https://www.blueletterbible.org/search/preSearch.cfm?Criteria=Matthew+25.14-30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22.1-14&amp;t=NKJ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2.13&amp;t=NKJV" TargetMode="External"/><Relationship Id="rId11" Type="http://schemas.openxmlformats.org/officeDocument/2006/relationships/hyperlink" Target="https://www.blueletterbible.org/search/preSearch.cfm?Criteria=Matthew+8.11-12&amp;t=NKJV" TargetMode="External"/><Relationship Id="rId5" Type="http://schemas.openxmlformats.org/officeDocument/2006/relationships/hyperlink" Target="https://www.blueletterbible.org/search/preSearch.cfm?Criteria=Matthew+8.12&amp;t=NKJV" TargetMode="External"/><Relationship Id="rId15" Type="http://schemas.openxmlformats.org/officeDocument/2006/relationships/hyperlink" Target="https://www.blueletterbible.org/search/preSearch.cfm?Criteria=Matthew+8.11-12&amp;t=NKJV" TargetMode="External"/><Relationship Id="rId10" Type="http://schemas.openxmlformats.org/officeDocument/2006/relationships/hyperlink" Target="https://www.blueletterbible.org/search/preSearch.cfm?Criteria=Matthew+22.9-13&amp;t=NKJ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Luke+13.28-29&amp;t=ASV" TargetMode="External"/><Relationship Id="rId14" Type="http://schemas.openxmlformats.org/officeDocument/2006/relationships/hyperlink" Target="https://www.blueletterbible.org/search/preSearch.cfm?Criteria=Matthew+2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2020-09-23T18:43:00Z</dcterms:created>
  <dcterms:modified xsi:type="dcterms:W3CDTF">2020-09-23T18:48:00Z</dcterms:modified>
</cp:coreProperties>
</file>