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68" w:rsidRDefault="00E74768" w:rsidP="00E74768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74768">
        <w:rPr>
          <w:rFonts w:eastAsia="Times New Roman"/>
          <w:b/>
          <w:bCs/>
          <w:color w:val="222222"/>
        </w:rPr>
        <w:t>All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those,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who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exhorting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become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involved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political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structure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world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system,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doing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encouraging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forsake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their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high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calling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and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become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involved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matters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totally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unrelated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their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calling</w:t>
      </w:r>
      <w:r w:rsidRPr="00E74768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 </w:t>
      </w:r>
      <w:r w:rsidRPr="00E74768">
        <w:rPr>
          <w:rFonts w:eastAsia="Times New Roman"/>
          <w:b/>
          <w:bCs/>
          <w:color w:val="222222"/>
        </w:rPr>
        <w:t>Such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is,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reality,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encouragement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involve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themselves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affairs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related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wrong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74768">
        <w:rPr>
          <w:rFonts w:eastAsia="Times New Roman"/>
          <w:b/>
          <w:bCs/>
          <w:i/>
          <w:i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Satan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rather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than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coming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Christ.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E74768">
        <w:rPr>
          <w:rFonts w:eastAsia="Times New Roman"/>
          <w:b/>
          <w:color w:val="222222"/>
          <w:sz w:val="32"/>
          <w:szCs w:val="32"/>
        </w:rPr>
        <w:t>Anti-Christian</w:t>
      </w:r>
      <w:bookmarkEnd w:id="0"/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E7476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E74768">
          <w:rPr>
            <w:rFonts w:eastAsia="Times New Roman"/>
            <w:b/>
            <w:color w:val="2F5496"/>
            <w:u w:val="single"/>
          </w:rPr>
          <w:t>Lamp Broadcast</w:t>
        </w:r>
      </w:hyperlink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parable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saying: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mustard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seed,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took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sowed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field,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 xml:space="preserve"> 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E74768">
        <w:rPr>
          <w:rFonts w:eastAsia="Times New Roman"/>
          <w:i/>
          <w:iCs/>
          <w:color w:val="222222"/>
        </w:rPr>
        <w:t>which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indeed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least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seeds;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grown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greater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herbs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becomes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air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nest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branches.”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5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13:31-32</w:t>
        </w:r>
      </w:hyperlink>
      <w:r w:rsidRPr="00E74768">
        <w:rPr>
          <w:rFonts w:eastAsia="Times New Roman"/>
          <w:color w:val="222222"/>
        </w:rPr>
        <w:t>)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directing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Church.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millennia,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Jacob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obvious: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preordained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" w:history="1">
        <w:r w:rsidRPr="00E7476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1:2</w:t>
        </w:r>
      </w:hyperlink>
      <w:r w:rsidRPr="00E74768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both,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realized,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earth.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instrument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sphere.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heavenlies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ever-continuing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anti-Semitic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anti-Christian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endeavors.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fronts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ways;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recognized.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angel’s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" w:anchor="THOSE%20ON%20HIS%20LEFT%20HAND" w:history="1">
        <w:r w:rsidRPr="00E74768">
          <w:rPr>
            <w:rFonts w:eastAsia="Times New Roman"/>
            <w:color w:val="2F5597"/>
            <w:u w:val="single"/>
          </w:rPr>
          <w:t>THOSE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74768">
          <w:rPr>
            <w:rFonts w:eastAsia="Times New Roman"/>
            <w:color w:val="2F5597"/>
            <w:u w:val="single"/>
          </w:rPr>
          <w:t>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74768">
          <w:rPr>
            <w:rFonts w:eastAsia="Times New Roman"/>
            <w:color w:val="2F5597"/>
            <w:u w:val="single"/>
          </w:rPr>
          <w:t>HIS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74768">
          <w:rPr>
            <w:rFonts w:eastAsia="Times New Roman"/>
            <w:color w:val="2F5597"/>
            <w:u w:val="single"/>
          </w:rPr>
          <w:t>LEFT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74768">
          <w:rPr>
            <w:rFonts w:eastAsia="Times New Roman"/>
            <w:color w:val="2F5597"/>
            <w:u w:val="single"/>
          </w:rPr>
          <w:t>HAND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site.)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FIRST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channeled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comparatively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speaking,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fashion.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pre-Christian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persecutors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(possibly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converts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perversion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Judaism,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rapidly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spreading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decimating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constituency.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lastRenderedPageBreak/>
        <w:t>Thus,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Jewry,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regions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Judea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Samaria</w:t>
      </w:r>
      <w:r w:rsidRPr="00E74768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8" w:history="1">
        <w:r w:rsidRPr="00E7476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8:1ff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" w:history="1">
        <w:r w:rsidRPr="00E74768">
          <w:rPr>
            <w:rFonts w:eastAsia="Times New Roman"/>
            <w:color w:val="0062B5"/>
            <w:u w:val="single"/>
          </w:rPr>
          <w:t>Acts.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7:58</w:t>
        </w:r>
      </w:hyperlink>
      <w:r w:rsidRPr="00E74768">
        <w:rPr>
          <w:rFonts w:eastAsia="Times New Roman"/>
          <w:color w:val="222222"/>
        </w:rPr>
        <w:t>).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Pharisee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eliminate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sect</w:t>
      </w:r>
      <w:r w:rsidRPr="00E74768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havoc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Church,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entering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house,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dragging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women,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committing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prison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10" w:history="1">
        <w:r w:rsidRPr="00E7476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8:3</w:t>
        </w:r>
      </w:hyperlink>
      <w:r w:rsidRPr="00E74768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consenting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11" w:history="1">
        <w:r w:rsidRPr="00E7476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8:1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E74768">
          <w:rPr>
            <w:rFonts w:eastAsia="Times New Roman"/>
            <w:color w:val="0062B5"/>
            <w:u w:val="single"/>
          </w:rPr>
          <w:t>26:10-11</w:t>
        </w:r>
      </w:hyperlink>
      <w:r w:rsidRPr="00E74768">
        <w:rPr>
          <w:rFonts w:eastAsia="Times New Roman"/>
          <w:color w:val="222222"/>
        </w:rPr>
        <w:t>).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mission,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headed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Damascus,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route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13" w:history="1">
        <w:r w:rsidRPr="00E7476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9:1-4</w:t>
        </w:r>
      </w:hyperlink>
      <w:r w:rsidRPr="00E7476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moment,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converted;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Ananias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spending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certain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days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Damascus,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preached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synagogues,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God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14" w:history="1">
        <w:r w:rsidRPr="00E7476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9:8-20</w:t>
        </w:r>
      </w:hyperlink>
      <w:r w:rsidRPr="00E74768">
        <w:rPr>
          <w:rFonts w:eastAsia="Times New Roman"/>
          <w:color w:val="222222"/>
        </w:rPr>
        <w:t>).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numbered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15" w:history="1">
        <w:r w:rsidRPr="00E7476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9:21-24</w:t>
        </w:r>
      </w:hyperlink>
      <w:r w:rsidRPr="00E74768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God.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traced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E7476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4:1-22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E74768">
          <w:rPr>
            <w:rFonts w:eastAsia="Times New Roman"/>
            <w:color w:val="0062B5"/>
            <w:u w:val="single"/>
          </w:rPr>
          <w:t>21:27-31</w:t>
        </w:r>
      </w:hyperlink>
      <w:r w:rsidRPr="00E7476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lasted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dispersed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70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commenced;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movement,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constitute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18" w:history="1">
        <w:r w:rsidRPr="00E7476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10:21</w:t>
        </w:r>
      </w:hyperlink>
      <w:r w:rsidRPr="00E74768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constitute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today.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transpired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control</w:t>
      </w:r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master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unfold.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ROME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Judaism,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Judaism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legal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sect.”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Judaism,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arose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problems.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Judaism,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banner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state;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non-allegiance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illegal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religion.”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“Religion”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“State”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Empire.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polytheistic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worship,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emperor-worship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deified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emperor);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worshipped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gods,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king: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Caesar.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“Christianity”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“State”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Empire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monotheistic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worship;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worshipped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lastRenderedPageBreak/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practices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treasonable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quarters,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Caesar,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join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emperor-worship.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unpopular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Romans;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Nero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(54-68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ready-objects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long-lasting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persecution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Rome</w:t>
      </w:r>
      <w:r w:rsidRPr="00E74768">
        <w:rPr>
          <w:rFonts w:eastAsia="Times New Roman"/>
          <w:color w:val="222222"/>
        </w:rPr>
        <w:t>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sparked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official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accused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arson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64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precedent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torches,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dogs,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grotesque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fashions.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intervals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Nero’s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successors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multiplying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19" w:history="1">
        <w:r w:rsidRPr="00E7476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1:12</w:t>
        </w:r>
      </w:hyperlink>
      <w:r w:rsidRPr="00E7476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phenomenal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growth.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scattering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zealous,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missionary-minded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200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250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estimated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constituted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percent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population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population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totaling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75,000,000.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Tertullian,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fathers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martyrs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Church</w:t>
      </w:r>
      <w:r w:rsidRPr="00E74768">
        <w:rPr>
          <w:rFonts w:eastAsia="Times New Roman"/>
          <w:color w:val="222222"/>
        </w:rPr>
        <w:t>.”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inroads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i/>
          <w:iCs/>
          <w:color w:val="222222"/>
        </w:rPr>
        <w:t>Gnosticism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Origen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school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(Origen’s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theology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influence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allegorical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proofErr w:type="spellStart"/>
      <w:r w:rsidRPr="00E74768">
        <w:rPr>
          <w:rFonts w:eastAsia="Times New Roman"/>
          <w:color w:val="222222"/>
        </w:rPr>
        <w:t>amillennial</w:t>
      </w:r>
      <w:proofErr w:type="spellEnd"/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eschatology).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doctrine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E74768">
        <w:rPr>
          <w:rFonts w:eastAsia="Times New Roman"/>
          <w:i/>
          <w:iCs/>
          <w:color w:val="222222"/>
        </w:rPr>
        <w:t>Nicolaitanes</w:t>
      </w:r>
      <w:proofErr w:type="spellEnd"/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class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people)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widespread.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(about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wealthy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richest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organization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whole,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Diocletian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emperors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[284-305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A.D.]),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Nero.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ripe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greatest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tragedy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befallen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tragedy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historians,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Triumph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Christianity.”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edicts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Diocletian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repealed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regarded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religion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countries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ruled.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far-reaching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ramifications: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historians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differ)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embraced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religion</w:t>
      </w:r>
      <w:r w:rsidRPr="00E74768">
        <w:rPr>
          <w:rFonts w:eastAsia="Times New Roman"/>
          <w:color w:val="222222"/>
        </w:rPr>
        <w:t>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merger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State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380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Theodosius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issued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edict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exclusive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religion</w:t>
      </w:r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395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official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religion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Empire.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enmeshed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control,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Christ.”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Rather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Christianity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converting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converted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Christianity.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assumed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Triumph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opposite.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“Triumph”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Christendom’s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part.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wanted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pagan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persecuting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emperors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failed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(although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completely,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reign),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so-called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emperors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succeeded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attacked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emperors;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persecutions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within.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control.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Dark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Ages”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“ages”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se)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rapidly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ensued,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Reformation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(16th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prophetic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[17th-20th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attaining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fruition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19th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20th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centuries]),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Dark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Ages,”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departed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assume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Segments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apart,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whole</w:t>
      </w:r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today.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13:31-32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mustard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seed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least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seeds</w:t>
      </w:r>
      <w:r w:rsidRPr="00E74768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germinate,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greater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herbs</w:t>
      </w:r>
      <w:r w:rsidRPr="00E74768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germinated,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unnatural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growth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germination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air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lodged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branches</w:t>
      </w:r>
      <w:r w:rsidRPr="00E74768">
        <w:rPr>
          <w:rFonts w:eastAsia="Times New Roman"/>
          <w:color w:val="222222"/>
        </w:rPr>
        <w:t>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symbolizes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E74768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9:8-15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oldest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“trees”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elect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hyperlink r:id="rId22" w:history="1">
        <w:r w:rsidRPr="00E7476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4:10-12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earth</w:t>
      </w:r>
      <w:r w:rsidRPr="00E74768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height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reached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heavens</w:t>
      </w:r>
      <w:r w:rsidRPr="00E74768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23" w:history="1">
        <w:r w:rsidRPr="00E7476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4:20-</w:t>
        </w:r>
        <w:r w:rsidRPr="00E74768">
          <w:rPr>
            <w:rFonts w:eastAsia="Times New Roman"/>
            <w:color w:val="0062B5"/>
            <w:u w:val="single"/>
          </w:rPr>
          <w:lastRenderedPageBreak/>
          <w:t>22</w:t>
        </w:r>
      </w:hyperlink>
      <w:r w:rsidRPr="00E7476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symbolize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Babylon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strong,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greatness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earth.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E7476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21:29-32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21:18-19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E74768">
          <w:rPr>
            <w:rFonts w:eastAsia="Times New Roman"/>
            <w:color w:val="0062B5"/>
            <w:u w:val="single"/>
          </w:rPr>
          <w:t>24:32</w:t>
        </w:r>
      </w:hyperlink>
      <w:r w:rsidRPr="00E7476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trees</w:t>
      </w:r>
      <w:r w:rsidRPr="00E74768">
        <w:rPr>
          <w:rFonts w:eastAsia="Times New Roman"/>
          <w:color w:val="222222"/>
        </w:rPr>
        <w:t>.”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8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trees:</w:t>
      </w:r>
      <w:r>
        <w:rPr>
          <w:rFonts w:eastAsia="Times New Roman"/>
          <w:color w:val="222222"/>
        </w:rPr>
        <w:t xml:space="preserve">  </w:t>
      </w:r>
      <w:hyperlink r:id="rId27" w:history="1">
        <w:r w:rsidRPr="00E74768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–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Prophecy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Mount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Olivet,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Fig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Tree,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8,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Chitwood</w:t>
        </w:r>
      </w:hyperlink>
      <w:r w:rsidRPr="00E74768">
        <w:rPr>
          <w:rFonts w:eastAsia="Times New Roman"/>
          <w:color w:val="222222"/>
        </w:rPr>
        <w:t>.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E74768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Mysteries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Kingdom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Chitwood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thirteen.)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identifying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“trees”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symbolic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powers</w:t>
      </w:r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(another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symbol)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germinated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unnatural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growth,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correctly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13:31-32</w:t>
        </w:r>
      </w:hyperlink>
      <w:r w:rsidRPr="00E74768">
        <w:rPr>
          <w:rFonts w:eastAsia="Times New Roman"/>
          <w:color w:val="222222"/>
        </w:rPr>
        <w:t>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appeared,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air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lodge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ascertain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interpretation.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13:4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birds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devoured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sown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wayside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(literal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13:19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ASV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</w:t>
      </w:r>
      <w:hyperlink r:id="rId32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13:8</w:t>
        </w:r>
      </w:hyperlink>
      <w:r w:rsidRPr="00E74768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13:19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birds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wicked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</w:t>
      </w:r>
      <w:r w:rsidRPr="00E74768">
        <w:rPr>
          <w:rFonts w:eastAsia="Times New Roman"/>
          <w:color w:val="222222"/>
        </w:rPr>
        <w:t>.”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birds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13:4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13:32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birds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branches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agents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Satan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germinated,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unnatural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growth,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agents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unnatural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growth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germination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agents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lodge.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interpretation,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Interpreted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text),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concern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object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somewhere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unnatural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event.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reaching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consummation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official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religion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Empire.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</w:t>
      </w:r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agents,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move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measure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control.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contrast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13:4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13:32</w:t>
        </w:r>
      </w:hyperlink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devoured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cf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5:8-9</w:t>
        </w:r>
      </w:hyperlink>
      <w:r w:rsidRPr="00E74768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lastRenderedPageBreak/>
        <w:t>need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devour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joined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ranks,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agents,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positioned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them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witness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consequence,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alone.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thirteen,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e.g</w:t>
      </w:r>
      <w:r w:rsidRPr="00E7476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leavened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</w:t>
      </w:r>
      <w:hyperlink r:id="rId39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13:33</w:t>
        </w:r>
      </w:hyperlink>
      <w:r w:rsidRPr="00E74768">
        <w:rPr>
          <w:rFonts w:eastAsia="Times New Roman"/>
          <w:color w:val="222222"/>
        </w:rPr>
        <w:t>]);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fruition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attained,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indicate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pass.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germinated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revealed),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indication,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dispensation</w:t>
      </w:r>
      <w:r w:rsidRPr="00E74768">
        <w:rPr>
          <w:rFonts w:eastAsia="Times New Roman"/>
          <w:color w:val="222222"/>
        </w:rPr>
        <w:t>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air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branches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revealed</w:t>
      </w:r>
      <w:r w:rsidRPr="00E74768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dispensation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intimation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sometime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bush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departing,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dispensation.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leavened,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thirteen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parables;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E74768">
        <w:rPr>
          <w:rFonts w:eastAsia="Times New Roman"/>
          <w:color w:val="222222"/>
        </w:rPr>
        <w:t>Laodicean</w:t>
      </w:r>
      <w:proofErr w:type="spellEnd"/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[“.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wretched,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miserable,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poor,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blind,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naked</w:t>
      </w:r>
      <w:r w:rsidRPr="00E74768">
        <w:rPr>
          <w:rFonts w:eastAsia="Times New Roman"/>
          <w:color w:val="222222"/>
        </w:rPr>
        <w:t>”],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E7476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3</w:t>
        </w:r>
      </w:hyperlink>
      <w:r w:rsidRPr="00E74768">
        <w:rPr>
          <w:rFonts w:eastAsia="Times New Roman"/>
          <w:color w:val="222222"/>
        </w:rPr>
        <w:t>.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live,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blinded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local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E7476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18:8</w:t>
        </w:r>
      </w:hyperlink>
      <w:r w:rsidRPr="00E74768">
        <w:rPr>
          <w:rFonts w:eastAsia="Times New Roman"/>
          <w:color w:val="222222"/>
        </w:rPr>
        <w:t>: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120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Nevertheless,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comes,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</w:t>
      </w:r>
      <w:r w:rsidRPr="00E74768">
        <w:rPr>
          <w:rFonts w:eastAsia="Times New Roman"/>
          <w:i/>
          <w:iCs/>
          <w:color w:val="222222"/>
        </w:rPr>
        <w:t>lit</w:t>
      </w:r>
      <w:r w:rsidRPr="00E7476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faith’]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earth?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peculiar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E7476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18:8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indicated.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returns,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liberal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alike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ground;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Kingdom].)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dispensation).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today?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How,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proofErr w:type="gramStart"/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proofErr w:type="gramEnd"/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13:32</w:t>
        </w:r>
      </w:hyperlink>
      <w:r w:rsidRPr="00E74768">
        <w:rPr>
          <w:rFonts w:eastAsia="Times New Roman"/>
          <w:color w:val="222222"/>
        </w:rPr>
        <w:t>?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deceptive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history.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leaven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13:33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millennia,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sharpen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cutting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edge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master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plan.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confusion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escaped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unscathed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E7476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18:8</w:t>
        </w:r>
      </w:hyperlink>
      <w:r w:rsidRPr="00E7476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liberal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alike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foster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symbolized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tree.</w:t>
      </w:r>
      <w:r w:rsidRPr="00E74768">
        <w:rPr>
          <w:rFonts w:eastAsia="Times New Roman"/>
          <w:color w:val="222222"/>
        </w:rPr>
        <w:t>”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crux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detract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symbolized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mountain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mountain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46" w:history="1">
        <w:r w:rsidRPr="00E7476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2:2-4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E7476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2:35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16:28-17:5</w:t>
        </w:r>
      </w:hyperlink>
      <w:r w:rsidRPr="00E7476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mountain</w:t>
      </w:r>
      <w:r w:rsidRPr="00E74768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[‘soul’]”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49" w:history="1">
        <w:r w:rsidRPr="00E7476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19:17</w:t>
        </w:r>
      </w:hyperlink>
      <w:r w:rsidRPr="00E74768">
        <w:rPr>
          <w:rFonts w:eastAsia="Times New Roman"/>
          <w:color w:val="222222"/>
        </w:rPr>
        <w:t>).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actively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mountain.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interested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loses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mountain</w:t>
      </w:r>
      <w:r w:rsidRPr="00E74768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versa.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revolves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“tree”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“great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mountain”</w:t>
      </w:r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effectively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executed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years.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presidential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campaign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1960.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denomination,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millions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active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Christians’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calling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(associated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mountain</w:t>
      </w:r>
      <w:r w:rsidRPr="00E74768">
        <w:rPr>
          <w:rFonts w:eastAsia="Times New Roman"/>
          <w:color w:val="222222"/>
        </w:rPr>
        <w:t>”)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(associated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”).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office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Catholic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“double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play”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telling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conduct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affairs,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religion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</w:t>
      </w:r>
      <w:r w:rsidRPr="00E74768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associated</w:t>
      </w:r>
      <w:r w:rsidRPr="00E74768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determining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factor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seeking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direct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course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</w:t>
      </w:r>
      <w:r w:rsidRPr="00E74768">
        <w:rPr>
          <w:rFonts w:eastAsia="Times New Roman"/>
          <w:color w:val="222222"/>
        </w:rPr>
        <w:t>).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naught;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office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anyway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50" w:history="1">
        <w:r w:rsidRPr="00E7476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4:17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E74768">
          <w:rPr>
            <w:rFonts w:eastAsia="Times New Roman"/>
            <w:color w:val="0062B5"/>
            <w:u w:val="single"/>
          </w:rPr>
          <w:t>25-26</w:t>
        </w:r>
      </w:hyperlink>
      <w:r w:rsidRPr="00E7476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spite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household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household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conducting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charge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tree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conducting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wrong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realm.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cries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hears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radio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stations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TV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broadcasts,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“fundamental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increased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government.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political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system.</w:t>
      </w:r>
      <w:r>
        <w:rPr>
          <w:rFonts w:eastAsia="Times New Roman"/>
          <w:color w:val="222222"/>
        </w:rPr>
        <w:t xml:space="preserve"> 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powerful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voice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uninformed.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Triumph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controlling,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Rome,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Constantine,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opposite.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Modern-day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welcomed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century.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today.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those,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exhorting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political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encouraging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forsake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involved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totally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unrelated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calling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encouragement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wrong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Resultantly,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measure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influencing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legislation,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office,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measure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alien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realm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becoming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all.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UNLAWFUL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STRIVING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engaged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warfare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entangles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affairs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life,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please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enlisted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soldier.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 xml:space="preserve"> </w:t>
      </w: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competes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athletics,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competes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‘</w:t>
      </w:r>
      <w:r w:rsidRPr="00E74768">
        <w:rPr>
          <w:rFonts w:eastAsia="Times New Roman"/>
          <w:i/>
          <w:iCs/>
          <w:color w:val="222222"/>
        </w:rPr>
        <w:t>lawfully</w:t>
      </w:r>
      <w:r w:rsidRPr="00E74768">
        <w:rPr>
          <w:rFonts w:eastAsia="Times New Roman"/>
          <w:color w:val="222222"/>
        </w:rPr>
        <w:t>’].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52" w:history="1">
        <w:r w:rsidRPr="00E7476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2:4-5</w:t>
        </w:r>
      </w:hyperlink>
      <w:r w:rsidRPr="00E74768">
        <w:rPr>
          <w:rFonts w:eastAsia="Times New Roman"/>
          <w:color w:val="222222"/>
        </w:rPr>
        <w:t>)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affairs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life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lawfully.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Satan].”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system</w:t>
      </w:r>
      <w:r w:rsidRPr="00E74768">
        <w:rPr>
          <w:rFonts w:eastAsia="Times New Roman"/>
          <w:color w:val="222222"/>
        </w:rPr>
        <w:t>).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E74768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fight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here.”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53" w:history="1">
        <w:r w:rsidRPr="00E7476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18:36</w:t>
        </w:r>
      </w:hyperlink>
      <w:r w:rsidRPr="00E74768">
        <w:rPr>
          <w:rFonts w:eastAsia="Times New Roman"/>
          <w:color w:val="222222"/>
        </w:rPr>
        <w:t>).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realm.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nations: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wrestle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blood,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principalities,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powers,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</w:t>
      </w:r>
      <w:r w:rsidRPr="00E74768">
        <w:rPr>
          <w:rFonts w:eastAsia="Times New Roman"/>
          <w:i/>
          <w:iCs/>
          <w:color w:val="222222"/>
        </w:rPr>
        <w:t>lit</w:t>
      </w:r>
      <w:r w:rsidRPr="00E7476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‘against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darkness’],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hosts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wickedness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places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</w:t>
      </w:r>
      <w:r w:rsidRPr="00E74768">
        <w:rPr>
          <w:rFonts w:eastAsia="Times New Roman"/>
          <w:i/>
          <w:iCs/>
          <w:color w:val="222222"/>
        </w:rPr>
        <w:t>lit.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‘against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forces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wickedness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places’].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54" w:history="1">
        <w:r w:rsidRPr="00E7476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6:12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i/>
          <w:iCs/>
          <w:color w:val="222222"/>
        </w:rPr>
        <w:t xml:space="preserve"> </w:t>
      </w:r>
      <w:hyperlink r:id="rId55" w:history="1">
        <w:r w:rsidRPr="00E7476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6:10-18</w:t>
        </w:r>
      </w:hyperlink>
      <w:r w:rsidRPr="00E74768">
        <w:rPr>
          <w:rFonts w:eastAsia="Times New Roman"/>
          <w:color w:val="222222"/>
        </w:rPr>
        <w:t>)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Lawful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striving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sphere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E7476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6:33</w:t>
        </w:r>
      </w:hyperlink>
      <w:r w:rsidRPr="00E74768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crowned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realm.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surest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disqualify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unlawful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striving,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kingdom.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death-throes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returns.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lastRenderedPageBreak/>
        <w:t>see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suffer.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destroyed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fire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seat.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[eternal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salvation];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[‘through’]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fire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57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3:11-15</w:t>
        </w:r>
      </w:hyperlink>
      <w:r w:rsidRPr="00E7476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value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Christ.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LAWFUL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STRIVING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Fight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fight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[‘Strive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contest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faith’],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</w:t>
      </w:r>
      <w:r w:rsidRPr="00E74768">
        <w:rPr>
          <w:rFonts w:eastAsia="Times New Roman"/>
          <w:i/>
          <w:iCs/>
          <w:color w:val="222222"/>
        </w:rPr>
        <w:t>ay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[‘lay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age’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(saving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life/</w:t>
      </w:r>
      <w:r w:rsidRPr="00E74768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Era)],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58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6:12</w:t>
        </w:r>
      </w:hyperlink>
      <w:r w:rsidRPr="00E74768">
        <w:rPr>
          <w:rFonts w:eastAsia="Times New Roman"/>
          <w:color w:val="222222"/>
        </w:rPr>
        <w:t>)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contestants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59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9:24-27</w:t>
        </w:r>
      </w:hyperlink>
      <w:r w:rsidRPr="00E7476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competes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9:25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fight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[‘strive’]”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6:12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E74768">
        <w:rPr>
          <w:rFonts w:eastAsia="Times New Roman"/>
          <w:i/>
          <w:iCs/>
          <w:color w:val="222222"/>
        </w:rPr>
        <w:t>agonizomai</w:t>
      </w:r>
      <w:proofErr w:type="spellEnd"/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derive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“agonize.”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strain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muscle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victorious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race.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object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9:24-27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crown</w:t>
      </w:r>
      <w:r w:rsidRPr="00E74768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6:12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object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“life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age,”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6:19</w:t>
        </w:r>
      </w:hyperlink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life</w:t>
      </w:r>
      <w:r w:rsidRPr="00E7476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(literal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translation).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“Life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age,”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life,”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soul/life</w:t>
      </w:r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“crowns”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life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reigning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age.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“Lawful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striving”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running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race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proper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manner.</w:t>
      </w:r>
      <w:r>
        <w:rPr>
          <w:rFonts w:eastAsia="Times New Roman"/>
          <w:i/>
          <w:iCs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calling;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inheritance,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life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involves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proper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r w:rsidRPr="00E7476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E74768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1:2-4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E74768">
          <w:rPr>
            <w:rFonts w:eastAsia="Times New Roman"/>
            <w:color w:val="0062B5"/>
            <w:u w:val="single"/>
          </w:rPr>
          <w:t>12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E74768">
          <w:rPr>
            <w:rFonts w:eastAsia="Times New Roman"/>
            <w:color w:val="0062B5"/>
            <w:u w:val="single"/>
          </w:rPr>
          <w:t>21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E7476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1:5-11</w:t>
        </w:r>
      </w:hyperlink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E74768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1:3</w:t>
        </w:r>
      </w:hyperlink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E74768">
          <w:rPr>
            <w:rFonts w:eastAsia="Times New Roman"/>
            <w:color w:val="0062B5"/>
            <w:u w:val="single"/>
          </w:rPr>
          <w:t>20-25</w:t>
        </w:r>
      </w:hyperlink>
      <w:r w:rsidRPr="00E74768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engagement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enemy,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fashion,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71" w:history="1">
        <w:r w:rsidRPr="00E7476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6:11-18</w:t>
        </w:r>
      </w:hyperlink>
      <w:r w:rsidRPr="00E7476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“goal”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realization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calling.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overcome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overcome</w:t>
      </w:r>
      <w:r w:rsidRPr="00E7476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strive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lawfully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strive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unlawfully</w:t>
      </w:r>
      <w:r w:rsidRPr="00E7476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7476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faith.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 w:rsidRPr="00E74768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lawful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striving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alone</w:t>
      </w:r>
      <w:r w:rsidRPr="00E7476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“</w:t>
      </w:r>
      <w:r w:rsidRPr="00E7476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competes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rules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‘</w:t>
      </w:r>
      <w:r w:rsidRPr="00E74768">
        <w:rPr>
          <w:rFonts w:eastAsia="Times New Roman"/>
          <w:i/>
          <w:iCs/>
          <w:color w:val="222222"/>
        </w:rPr>
        <w:t>strive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lawfully</w:t>
      </w:r>
      <w:r w:rsidRPr="00E74768">
        <w:rPr>
          <w:rFonts w:eastAsia="Times New Roman"/>
          <w:color w:val="222222"/>
        </w:rPr>
        <w:t>’].”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72" w:history="1">
        <w:r w:rsidRPr="00E7476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2:5</w:t>
        </w:r>
      </w:hyperlink>
      <w:r w:rsidRPr="00E74768">
        <w:rPr>
          <w:rFonts w:eastAsia="Times New Roman"/>
          <w:color w:val="222222"/>
        </w:rPr>
        <w:t>)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</w:p>
    <w:p w:rsidR="00E74768" w:rsidRPr="00E74768" w:rsidRDefault="00E74768" w:rsidP="00E74768">
      <w:pPr>
        <w:shd w:val="clear" w:color="auto" w:fill="FFFFFF"/>
        <w:ind w:left="600"/>
        <w:rPr>
          <w:rFonts w:eastAsia="Times New Roman"/>
          <w:color w:val="222222"/>
        </w:rPr>
      </w:pPr>
      <w:r w:rsidRPr="00E74768">
        <w:rPr>
          <w:rFonts w:eastAsia="Times New Roman"/>
          <w:i/>
          <w:iCs/>
          <w:color w:val="222222"/>
        </w:rPr>
        <w:t>Run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obtain</w:t>
      </w:r>
      <w:r>
        <w:rPr>
          <w:rFonts w:eastAsia="Times New Roman"/>
          <w:i/>
          <w:iCs/>
          <w:color w:val="222222"/>
        </w:rPr>
        <w:t xml:space="preserve"> </w:t>
      </w:r>
      <w:r w:rsidRPr="00E74768">
        <w:rPr>
          <w:rFonts w:eastAsia="Times New Roman"/>
          <w:i/>
          <w:iCs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  <w:r w:rsidRPr="00E74768">
        <w:rPr>
          <w:rFonts w:eastAsia="Times New Roman"/>
          <w:color w:val="222222"/>
        </w:rPr>
        <w:t>(</w:t>
      </w:r>
      <w:hyperlink r:id="rId73" w:history="1">
        <w:r w:rsidRPr="00E7476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9:24</w:t>
        </w:r>
      </w:hyperlink>
      <w:r w:rsidRPr="00E74768">
        <w:rPr>
          <w:rFonts w:eastAsia="Times New Roman"/>
          <w:color w:val="222222"/>
        </w:rPr>
        <w:t>)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E74768" w:rsidRPr="00E74768" w:rsidRDefault="00E74768" w:rsidP="00E74768">
      <w:pPr>
        <w:shd w:val="clear" w:color="auto" w:fill="FFFFFF"/>
        <w:ind w:left="0"/>
        <w:rPr>
          <w:rFonts w:eastAsia="Times New Roman"/>
          <w:color w:val="222222"/>
        </w:rPr>
      </w:pPr>
      <w:hyperlink r:id="rId74" w:history="1">
        <w:r w:rsidRPr="00E74768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Prophecy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Mount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Olivet,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Anti-Christian,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Appx.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2,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74768">
          <w:rPr>
            <w:rFonts w:eastAsia="Times New Roman"/>
            <w:color w:val="0062B5"/>
            <w:u w:val="single"/>
          </w:rPr>
          <w:t>Chitwood</w:t>
        </w:r>
      </w:hyperlink>
    </w:p>
    <w:sectPr w:rsidR="00E74768" w:rsidRPr="00E74768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68"/>
    <w:rsid w:val="000A1F8F"/>
    <w:rsid w:val="00774C51"/>
    <w:rsid w:val="00B51BB6"/>
    <w:rsid w:val="00E7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7E100-A714-4AEB-A638-9895034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3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30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613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30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199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300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248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10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78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19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42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01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Acts+9.1-4&amp;t=NKJV" TargetMode="External"/><Relationship Id="rId18" Type="http://schemas.openxmlformats.org/officeDocument/2006/relationships/hyperlink" Target="https://www.blueletterbible.org/search/preSearch.cfm?Criteria=Daniel+10.21&amp;t=NKJV" TargetMode="External"/><Relationship Id="rId26" Type="http://schemas.openxmlformats.org/officeDocument/2006/relationships/hyperlink" Target="https://www.blueletterbible.org/search/preSearch.cfm?Criteria=Matthew+24.32&amp;t=NKJV" TargetMode="External"/><Relationship Id="rId39" Type="http://schemas.openxmlformats.org/officeDocument/2006/relationships/hyperlink" Target="https://www.blueletterbible.org/search/preSearch.cfm?Criteria=Matthew+13.33&amp;t=NKJV" TargetMode="External"/><Relationship Id="rId21" Type="http://schemas.openxmlformats.org/officeDocument/2006/relationships/hyperlink" Target="https://www.blueletterbible.org/search/preSearch.cfm?Criteria=Judges+9.8-15&amp;t=NKJV" TargetMode="External"/><Relationship Id="rId34" Type="http://schemas.openxmlformats.org/officeDocument/2006/relationships/hyperlink" Target="https://www.blueletterbible.org/search/preSearch.cfm?Criteria=Matthew+13.4&amp;t=NKJV" TargetMode="External"/><Relationship Id="rId42" Type="http://schemas.openxmlformats.org/officeDocument/2006/relationships/hyperlink" Target="https://www.blueletterbible.org/search/preSearch.cfm?Criteria=Luke+18.8&amp;t=NKJV" TargetMode="External"/><Relationship Id="rId47" Type="http://schemas.openxmlformats.org/officeDocument/2006/relationships/hyperlink" Target="https://www.blueletterbible.org/search/preSearch.cfm?Criteria=Daniel+2.35&amp;t=NKJV" TargetMode="External"/><Relationship Id="rId50" Type="http://schemas.openxmlformats.org/officeDocument/2006/relationships/hyperlink" Target="https://www.blueletterbible.org/search/preSearch.cfm?Criteria=Daniel+4.17&amp;t=NKJV" TargetMode="External"/><Relationship Id="rId55" Type="http://schemas.openxmlformats.org/officeDocument/2006/relationships/hyperlink" Target="https://www.blueletterbible.org/search/preSearch.cfm?Criteria=Ephesians+6.10-18&amp;t=NKJV" TargetMode="External"/><Relationship Id="rId63" Type="http://schemas.openxmlformats.org/officeDocument/2006/relationships/hyperlink" Target="https://www.blueletterbible.org/search/preSearch.cfm?Criteria=1Timothy+6.12&amp;t=NKJV" TargetMode="External"/><Relationship Id="rId68" Type="http://schemas.openxmlformats.org/officeDocument/2006/relationships/hyperlink" Target="https://www.blueletterbible.org/search/preSearch.cfm?Criteria=2Peter+1.5-11&amp;t=NKJV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koffeekupkandor.com/gods-word-six.php" TargetMode="External"/><Relationship Id="rId71" Type="http://schemas.openxmlformats.org/officeDocument/2006/relationships/hyperlink" Target="https://www.blueletterbible.org/search/preSearch.cfm?Criteria=Ephesians+6.11-18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Acts+4.1-22&amp;t=NKJV" TargetMode="External"/><Relationship Id="rId29" Type="http://schemas.openxmlformats.org/officeDocument/2006/relationships/hyperlink" Target="https://www.blueletterbible.org/search/preSearch.cfm?Criteria=Matthew+13.31-32&amp;t=NKJV" TargetMode="External"/><Relationship Id="rId11" Type="http://schemas.openxmlformats.org/officeDocument/2006/relationships/hyperlink" Target="https://www.blueletterbible.org/search/preSearch.cfm?Criteria=Acts+8.1&amp;t=NKJV" TargetMode="External"/><Relationship Id="rId24" Type="http://schemas.openxmlformats.org/officeDocument/2006/relationships/hyperlink" Target="https://www.blueletterbible.org/search/preSearch.cfm?Criteria=Luke+21.29-32&amp;t=NKJV" TargetMode="External"/><Relationship Id="rId32" Type="http://schemas.openxmlformats.org/officeDocument/2006/relationships/hyperlink" Target="https://www.blueletterbible.org/search/preSearch.cfm?Criteria=Matthew+13.8&amp;t=NKJV" TargetMode="External"/><Relationship Id="rId37" Type="http://schemas.openxmlformats.org/officeDocument/2006/relationships/hyperlink" Target="https://www.blueletterbible.org/search/preSearch.cfm?Criteria=Matthew+13.32&amp;t=NKJV" TargetMode="External"/><Relationship Id="rId40" Type="http://schemas.openxmlformats.org/officeDocument/2006/relationships/hyperlink" Target="https://www.blueletterbible.org/search/preSearch.cfm?Criteria=Revelation+3&amp;t=NKJV" TargetMode="External"/><Relationship Id="rId45" Type="http://schemas.openxmlformats.org/officeDocument/2006/relationships/hyperlink" Target="https://www.blueletterbible.org/search/preSearch.cfm?Criteria=Luke+18.8&amp;t=NKJV" TargetMode="External"/><Relationship Id="rId53" Type="http://schemas.openxmlformats.org/officeDocument/2006/relationships/hyperlink" Target="https://www.blueletterbible.org/search/preSearch.cfm?Criteria=John+18.36&amp;t=NKJV" TargetMode="External"/><Relationship Id="rId58" Type="http://schemas.openxmlformats.org/officeDocument/2006/relationships/hyperlink" Target="https://www.blueletterbible.org/search/preSearch.cfm?Criteria=1Timothy+6.12&amp;t=NKJV" TargetMode="External"/><Relationship Id="rId66" Type="http://schemas.openxmlformats.org/officeDocument/2006/relationships/hyperlink" Target="https://www.blueletterbible.org/search/preSearch.cfm?Criteria=James+1.12&amp;t=NKJV" TargetMode="External"/><Relationship Id="rId74" Type="http://schemas.openxmlformats.org/officeDocument/2006/relationships/hyperlink" Target="http://bibleone.net/POMO_A2.htm" TargetMode="External"/><Relationship Id="rId5" Type="http://schemas.openxmlformats.org/officeDocument/2006/relationships/hyperlink" Target="https://www.blueletterbible.org/search/preSearch.cfm?Criteria=Matthew+13.31-32&amp;t=NKJV" TargetMode="External"/><Relationship Id="rId15" Type="http://schemas.openxmlformats.org/officeDocument/2006/relationships/hyperlink" Target="https://www.blueletterbible.org/search/preSearch.cfm?Criteria=Acts+9.21-24&amp;t=NKJV" TargetMode="External"/><Relationship Id="rId23" Type="http://schemas.openxmlformats.org/officeDocument/2006/relationships/hyperlink" Target="https://www.blueletterbible.org/search/preSearch.cfm?Criteria=Daniel+4.20-22&amp;t=NKJV" TargetMode="External"/><Relationship Id="rId28" Type="http://schemas.openxmlformats.org/officeDocument/2006/relationships/hyperlink" Target="http://bibleone.net/MK.htm" TargetMode="External"/><Relationship Id="rId36" Type="http://schemas.openxmlformats.org/officeDocument/2006/relationships/hyperlink" Target="https://www.blueletterbible.org/search/preSearch.cfm?Criteria=Matthew+13.4&amp;t=NKJV" TargetMode="External"/><Relationship Id="rId49" Type="http://schemas.openxmlformats.org/officeDocument/2006/relationships/hyperlink" Target="https://www.blueletterbible.org/search/preSearch.cfm?Criteria=Genesis+19.17&amp;t=NKJV" TargetMode="External"/><Relationship Id="rId57" Type="http://schemas.openxmlformats.org/officeDocument/2006/relationships/hyperlink" Target="https://www.blueletterbible.org/search/preSearch.cfm?Criteria=1Corinthians+3.11-15&amp;t=NKJV" TargetMode="External"/><Relationship Id="rId61" Type="http://schemas.openxmlformats.org/officeDocument/2006/relationships/hyperlink" Target="https://www.blueletterbible.org/search/preSearch.cfm?Criteria=1Timothy+6.12&amp;t=NKJV" TargetMode="External"/><Relationship Id="rId10" Type="http://schemas.openxmlformats.org/officeDocument/2006/relationships/hyperlink" Target="https://www.blueletterbible.org/search/preSearch.cfm?Criteria=Acts+8.3&amp;t=NKJV" TargetMode="External"/><Relationship Id="rId19" Type="http://schemas.openxmlformats.org/officeDocument/2006/relationships/hyperlink" Target="https://www.blueletterbible.org/search/preSearch.cfm?Criteria=Exodus+1.12&amp;t=NKJV" TargetMode="External"/><Relationship Id="rId31" Type="http://schemas.openxmlformats.org/officeDocument/2006/relationships/hyperlink" Target="https://www.blueletterbible.org/search/preSearch.cfm?Criteria=Matthew+13.19&amp;t=ASV" TargetMode="External"/><Relationship Id="rId44" Type="http://schemas.openxmlformats.org/officeDocument/2006/relationships/hyperlink" Target="https://www.blueletterbible.org/search/preSearch.cfm?Criteria=Matthew+13.33&amp;t=NKJV" TargetMode="External"/><Relationship Id="rId52" Type="http://schemas.openxmlformats.org/officeDocument/2006/relationships/hyperlink" Target="https://www.blueletterbible.org/search/preSearch.cfm?Criteria=2Timothy+2.4-5&amp;t=NKJV" TargetMode="External"/><Relationship Id="rId60" Type="http://schemas.openxmlformats.org/officeDocument/2006/relationships/hyperlink" Target="https://www.blueletterbible.org/search/preSearch.cfm?Criteria=1Corinthians+9.25&amp;t=NKJV" TargetMode="External"/><Relationship Id="rId65" Type="http://schemas.openxmlformats.org/officeDocument/2006/relationships/hyperlink" Target="https://www.blueletterbible.org/search/preSearch.cfm?Criteria=James+1.2-4&amp;t=NKJV" TargetMode="External"/><Relationship Id="rId73" Type="http://schemas.openxmlformats.org/officeDocument/2006/relationships/hyperlink" Target="https://www.blueletterbible.org/search/preSearch.cfm?Criteria=1Corinthians+9.24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Acts.+7.58&amp;t=NKJV" TargetMode="External"/><Relationship Id="rId14" Type="http://schemas.openxmlformats.org/officeDocument/2006/relationships/hyperlink" Target="https://www.blueletterbible.org/search/preSearch.cfm?Criteria=Acts+9.8-20&amp;t=NKJV" TargetMode="External"/><Relationship Id="rId22" Type="http://schemas.openxmlformats.org/officeDocument/2006/relationships/hyperlink" Target="https://www.blueletterbible.org/search/preSearch.cfm?Criteria=Daniel+4.10-12&amp;t=NKJV" TargetMode="External"/><Relationship Id="rId27" Type="http://schemas.openxmlformats.org/officeDocument/2006/relationships/hyperlink" Target="http://bibleone.net/POMO_08.htm" TargetMode="External"/><Relationship Id="rId30" Type="http://schemas.openxmlformats.org/officeDocument/2006/relationships/hyperlink" Target="https://www.blueletterbible.org/search/preSearch.cfm?Criteria=Matthew+13.4&amp;t=NKJV" TargetMode="External"/><Relationship Id="rId35" Type="http://schemas.openxmlformats.org/officeDocument/2006/relationships/hyperlink" Target="https://www.blueletterbible.org/search/preSearch.cfm?Criteria=Matthew+13.32&amp;t=NKJV" TargetMode="External"/><Relationship Id="rId43" Type="http://schemas.openxmlformats.org/officeDocument/2006/relationships/hyperlink" Target="https://www.blueletterbible.org/search/preSearch.cfm?Criteria=Matthew+13.32&amp;t=NKJV" TargetMode="External"/><Relationship Id="rId48" Type="http://schemas.openxmlformats.org/officeDocument/2006/relationships/hyperlink" Target="https://www.blueletterbible.org/search/preSearch.cfm?Criteria=Matthew+16.28-17.5&amp;t=NKJV" TargetMode="External"/><Relationship Id="rId56" Type="http://schemas.openxmlformats.org/officeDocument/2006/relationships/hyperlink" Target="https://www.blueletterbible.org/search/preSearch.cfm?Criteria=Matthew+6.33&amp;t=NKJV" TargetMode="External"/><Relationship Id="rId64" Type="http://schemas.openxmlformats.org/officeDocument/2006/relationships/hyperlink" Target="https://www.blueletterbible.org/search/preSearch.cfm?Criteria=1Timothy+6.19&amp;t=NKJV" TargetMode="External"/><Relationship Id="rId69" Type="http://schemas.openxmlformats.org/officeDocument/2006/relationships/hyperlink" Target="https://www.blueletterbible.org/search/preSearch.cfm?Criteria=Jude+1.3&amp;t=NKJV" TargetMode="External"/><Relationship Id="rId8" Type="http://schemas.openxmlformats.org/officeDocument/2006/relationships/hyperlink" Target="https://www.blueletterbible.org/search/preSearch.cfm?Criteria=Acts+8.1ff&amp;t=NKJV" TargetMode="External"/><Relationship Id="rId51" Type="http://schemas.openxmlformats.org/officeDocument/2006/relationships/hyperlink" Target="https://www.blueletterbible.org/search/preSearch.cfm?Criteria=Daniel+4.25-26&amp;t=NKJV" TargetMode="External"/><Relationship Id="rId72" Type="http://schemas.openxmlformats.org/officeDocument/2006/relationships/hyperlink" Target="https://www.blueletterbible.org/search/preSearch.cfm?Criteria=2Timothy+2.5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Acts+26.10-11&amp;t=NKJV" TargetMode="External"/><Relationship Id="rId17" Type="http://schemas.openxmlformats.org/officeDocument/2006/relationships/hyperlink" Target="https://www.blueletterbible.org/search/preSearch.cfm?Criteria=Acts+21.27-31&amp;t=NKJV" TargetMode="External"/><Relationship Id="rId25" Type="http://schemas.openxmlformats.org/officeDocument/2006/relationships/hyperlink" Target="https://www.blueletterbible.org/search/preSearch.cfm?Criteria=Matthew+21.18-19&amp;t=NKJV" TargetMode="External"/><Relationship Id="rId33" Type="http://schemas.openxmlformats.org/officeDocument/2006/relationships/hyperlink" Target="https://www.blueletterbible.org/search/preSearch.cfm?Criteria=Matthew+13.19&amp;t=NKJV" TargetMode="External"/><Relationship Id="rId38" Type="http://schemas.openxmlformats.org/officeDocument/2006/relationships/hyperlink" Target="https://www.blueletterbible.org/search/preSearch.cfm?Criteria=1Peter+5.8-9&amp;t=NKJV" TargetMode="External"/><Relationship Id="rId46" Type="http://schemas.openxmlformats.org/officeDocument/2006/relationships/hyperlink" Target="https://www.blueletterbible.org/search/preSearch.cfm?Criteria=Isaiah+2.2-4&amp;t=NKJV" TargetMode="External"/><Relationship Id="rId59" Type="http://schemas.openxmlformats.org/officeDocument/2006/relationships/hyperlink" Target="https://www.blueletterbible.org/search/preSearch.cfm?Criteria=1Corinthians+9.24-27&amp;t=NKJV" TargetMode="External"/><Relationship Id="rId67" Type="http://schemas.openxmlformats.org/officeDocument/2006/relationships/hyperlink" Target="https://www.blueletterbible.org/search/preSearch.cfm?Criteria=James+1.21&amp;t=NKJV" TargetMode="External"/><Relationship Id="rId20" Type="http://schemas.openxmlformats.org/officeDocument/2006/relationships/hyperlink" Target="https://www.blueletterbible.org/search/preSearch.cfm?Criteria=Matthew+13.31-32&amp;t=NKJV" TargetMode="External"/><Relationship Id="rId41" Type="http://schemas.openxmlformats.org/officeDocument/2006/relationships/hyperlink" Target="https://www.blueletterbible.org/search/preSearch.cfm?Criteria=Luke+18.8&amp;t=NKJV" TargetMode="External"/><Relationship Id="rId54" Type="http://schemas.openxmlformats.org/officeDocument/2006/relationships/hyperlink" Target="https://www.blueletterbible.org/search/preSearch.cfm?Criteria=Ephesians+6.12&amp;t=NKJV" TargetMode="External"/><Relationship Id="rId62" Type="http://schemas.openxmlformats.org/officeDocument/2006/relationships/hyperlink" Target="https://www.blueletterbible.org/search/preSearch.cfm?Criteria=1Corinthians+9.24-27&amp;t=NKJV" TargetMode="External"/><Relationship Id="rId70" Type="http://schemas.openxmlformats.org/officeDocument/2006/relationships/hyperlink" Target="https://www.blueletterbible.org/search/preSearch.cfm?Criteria=Jude+1.20-25&amp;t=NKJV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1.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2020-09-11T16:27:00Z</dcterms:created>
  <dcterms:modified xsi:type="dcterms:W3CDTF">2020-09-11T16:45:00Z</dcterms:modified>
</cp:coreProperties>
</file>