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DC" w:rsidRDefault="00EE5EDC" w:rsidP="00EE5EDC">
      <w:pPr>
        <w:shd w:val="clear" w:color="auto" w:fill="FFFFFF"/>
        <w:ind w:left="0"/>
        <w:rPr>
          <w:rFonts w:eastAsia="Times New Roman"/>
          <w:color w:val="FF0000"/>
        </w:rPr>
      </w:pPr>
      <w:r w:rsidRPr="00EE5EDC">
        <w:rPr>
          <w:rFonts w:eastAsia="Times New Roman"/>
          <w:color w:val="FF0000"/>
        </w:rPr>
        <w:t>Apostasy</w:t>
      </w: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FF0000"/>
        </w:rPr>
      </w:pPr>
      <w:r w:rsidRPr="00EE5EDC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Christian,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fall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away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[become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an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apostate],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would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have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do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two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things:</w:t>
      </w: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FF0000"/>
        </w:rPr>
      </w:pPr>
      <w:r w:rsidRPr="00EE5EDC">
        <w:rPr>
          <w:rFonts w:eastAsia="Times New Roman"/>
          <w:color w:val="FF0000"/>
        </w:rPr>
        <w:t>1)</w:t>
      </w:r>
      <w:r>
        <w:rPr>
          <w:rFonts w:eastAsia="Times New Roman"/>
          <w:color w:val="FF0000"/>
        </w:rPr>
        <w:t xml:space="preserve">  </w:t>
      </w:r>
      <w:r w:rsidRPr="00EE5EDC">
        <w:rPr>
          <w:rFonts w:eastAsia="Times New Roman"/>
          <w:color w:val="FF0000"/>
        </w:rPr>
        <w:t>He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would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have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have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mature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knowledge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understanding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[</w:t>
      </w:r>
      <w:r w:rsidRPr="00EE5EDC">
        <w:rPr>
          <w:rFonts w:eastAsia="Times New Roman"/>
          <w:i/>
          <w:iCs/>
          <w:color w:val="FF0000"/>
        </w:rPr>
        <w:t>epignosis</w:t>
      </w:r>
      <w:r w:rsidRPr="00EE5EDC">
        <w:rPr>
          <w:rFonts w:eastAsia="Times New Roman"/>
          <w:color w:val="FF0000"/>
        </w:rPr>
        <w:t>]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things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pertaining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Christ’s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coming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reign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over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earth.</w:t>
      </w: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FF0000"/>
        </w:rPr>
      </w:pPr>
      <w:r w:rsidRPr="00EE5EDC">
        <w:rPr>
          <w:rFonts w:eastAsia="Times New Roman"/>
          <w:color w:val="FF0000"/>
        </w:rPr>
        <w:t>2)</w:t>
      </w:r>
      <w:r>
        <w:rPr>
          <w:rFonts w:eastAsia="Times New Roman"/>
          <w:color w:val="FF0000"/>
        </w:rPr>
        <w:t xml:space="preserve">  </w:t>
      </w:r>
      <w:r w:rsidRPr="00EE5EDC">
        <w:rPr>
          <w:rFonts w:eastAsia="Times New Roman"/>
          <w:color w:val="FF0000"/>
        </w:rPr>
        <w:t>He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would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then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have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apostatize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after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same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fashion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which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Israelites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apostatized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(looking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away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from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Moses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land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[an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earthly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land],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back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Egypt;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i/>
          <w:iCs/>
          <w:color w:val="FF0000"/>
        </w:rPr>
        <w:t>i.e.</w:t>
      </w:r>
      <w:r w:rsidRPr="00EE5EDC">
        <w:rPr>
          <w:rFonts w:eastAsia="Times New Roman"/>
          <w:color w:val="FF0000"/>
        </w:rPr>
        <w:t>,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looking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away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from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Christ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land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[a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heavenly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land],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back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EE5EDC">
        <w:rPr>
          <w:rFonts w:eastAsia="Times New Roman"/>
          <w:color w:val="FF0000"/>
        </w:rPr>
        <w:t>world).</w:t>
      </w: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E5EDC">
        <w:rPr>
          <w:rFonts w:eastAsia="Times New Roman"/>
          <w:b/>
          <w:bCs/>
          <w:color w:val="222222"/>
        </w:rPr>
        <w:t>They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were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i/>
          <w:iCs/>
          <w:color w:val="222222"/>
        </w:rPr>
        <w:t>possession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what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could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only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looked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upon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mature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knowledge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i/>
          <w:iCs/>
          <w:color w:val="222222"/>
        </w:rPr>
        <w:t>whole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was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i/>
          <w:iCs/>
          <w:color w:val="222222"/>
        </w:rPr>
        <w:t>view</w:t>
      </w:r>
      <w:r w:rsidRPr="00EE5EDC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 </w:t>
      </w:r>
      <w:r w:rsidRPr="00EE5EDC">
        <w:rPr>
          <w:rFonts w:eastAsia="Times New Roman"/>
          <w:b/>
          <w:bCs/>
          <w:color w:val="222222"/>
        </w:rPr>
        <w:t>They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understood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their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calling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lay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out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i/>
          <w:iCs/>
          <w:color w:val="222222"/>
        </w:rPr>
        <w:t>ahead</w:t>
      </w:r>
      <w:r w:rsidRPr="00EE5EDC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 </w:t>
      </w:r>
      <w:r w:rsidRPr="00EE5EDC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it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at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i/>
          <w:iCs/>
          <w:color w:val="222222"/>
        </w:rPr>
        <w:t>point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they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fell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away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and,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within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framework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stated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antitype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EE5EDC">
          <w:rPr>
            <w:rFonts w:eastAsia="Times New Roman"/>
            <w:b/>
            <w:bCs/>
            <w:color w:val="0062B5"/>
            <w:u w:val="single"/>
          </w:rPr>
          <w:t>Hebrews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EE5EDC">
          <w:rPr>
            <w:rFonts w:eastAsia="Times New Roman"/>
            <w:b/>
            <w:bCs/>
            <w:color w:val="0062B5"/>
            <w:u w:val="single"/>
          </w:rPr>
          <w:t>6:4-6</w:t>
        </w:r>
      </w:hyperlink>
      <w:r w:rsidRPr="00EE5EDC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found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it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i/>
          <w:iCs/>
          <w:color w:val="222222"/>
        </w:rPr>
        <w:t>impossible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renewed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“again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repentance.”</w:t>
      </w: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EE5EDC">
        <w:rPr>
          <w:rFonts w:eastAsia="Times New Roman"/>
          <w:b/>
          <w:color w:val="222222"/>
          <w:sz w:val="32"/>
          <w:szCs w:val="32"/>
        </w:rPr>
        <w:t>Apostasy</w:t>
      </w:r>
      <w:bookmarkStart w:id="0" w:name="_GoBack"/>
      <w:bookmarkEnd w:id="0"/>
      <w:r w:rsidRPr="00EE5EDC">
        <w:rPr>
          <w:rFonts w:eastAsia="Times New Roman"/>
          <w:b/>
          <w:bCs/>
          <w:i/>
          <w:iCs/>
          <w:color w:val="222222"/>
        </w:rPr>
        <w:br/>
      </w:r>
      <w:r w:rsidRPr="00EE5EDC">
        <w:rPr>
          <w:rFonts w:eastAsia="Times New Roman"/>
          <w:bCs/>
          <w:i/>
          <w:iCs/>
          <w:color w:val="222222"/>
        </w:rPr>
        <w:t>If They Fall Away</w:t>
      </w:r>
      <w:r w:rsidRPr="00EE5EDC">
        <w:rPr>
          <w:rFonts w:eastAsia="Times New Roman"/>
          <w:color w:val="222222"/>
        </w:rPr>
        <w:br/>
      </w:r>
      <w:r w:rsidRPr="00EE5EDC">
        <w:rPr>
          <w:rFonts w:eastAsia="Times New Roman"/>
          <w:b/>
          <w:bCs/>
          <w:color w:val="222222"/>
        </w:rPr>
        <w:t xml:space="preserve">By Arlen Chitwood of </w:t>
      </w:r>
      <w:hyperlink r:id="rId5" w:history="1">
        <w:r w:rsidRPr="00EE5EDC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E5EDC">
        <w:rPr>
          <w:rFonts w:eastAsia="Times New Roman"/>
          <w:b/>
          <w:bCs/>
          <w:color w:val="222222"/>
        </w:rPr>
        <w:t>An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Apostasy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Far-Reaching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Consequences</w:t>
      </w: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hyperlink r:id="rId6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difficult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and/or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controversial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why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erroneous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interpretative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approach.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approached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pertaining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Christians’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“by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faith.”</w:t>
      </w: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doesn’t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subject.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subject,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understandable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why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seek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interpret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unfamiliar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surroundings.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often,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forced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erroneous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views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salvation.</w:t>
      </w: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erroneous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interpretative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approach,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correct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instead,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obscured</w:t>
      </w:r>
      <w:r w:rsidRPr="00EE5E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foster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enemy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outlined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" w:history="1">
        <w:r w:rsidRPr="00EE5EDC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4:4</w:t>
        </w:r>
      </w:hyperlink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blinding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minds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(NKJV;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ASV).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hyperlink r:id="rId8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basic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possibility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(“</w:t>
      </w:r>
      <w:r w:rsidRPr="00EE5EDC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fall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.</w:t>
      </w:r>
      <w:r w:rsidRPr="00EE5EDC">
        <w:rPr>
          <w:rFonts w:eastAsia="Times New Roman"/>
          <w:color w:val="222222"/>
        </w:rPr>
        <w:t>”):</w:t>
      </w: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600"/>
        <w:rPr>
          <w:rFonts w:eastAsia="Times New Roman"/>
          <w:color w:val="222222"/>
        </w:rPr>
      </w:pPr>
      <w:r w:rsidRPr="00EE5EDC">
        <w:rPr>
          <w:rFonts w:eastAsia="Times New Roman"/>
          <w:i/>
          <w:iCs/>
          <w:color w:val="222222"/>
        </w:rPr>
        <w:t>First</w:t>
      </w:r>
      <w:r w:rsidRPr="00EE5E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pertaining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King-Priest,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</w:t>
      </w:r>
      <w:r w:rsidRPr="00EE5EDC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order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Melchizedek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realize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Era]”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</w:t>
      </w:r>
      <w:hyperlink r:id="rId9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5:6ff</w:t>
        </w:r>
      </w:hyperlink>
      <w:r w:rsidRPr="00EE5EDC">
        <w:rPr>
          <w:rFonts w:eastAsia="Times New Roman"/>
          <w:color w:val="222222"/>
        </w:rPr>
        <w:t>).</w:t>
      </w:r>
    </w:p>
    <w:p w:rsidR="00EE5EDC" w:rsidRPr="00EE5EDC" w:rsidRDefault="00EE5EDC" w:rsidP="00EE5EDC">
      <w:pPr>
        <w:shd w:val="clear" w:color="auto" w:fill="FFFFFF"/>
        <w:ind w:left="60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600"/>
        <w:rPr>
          <w:rFonts w:eastAsia="Times New Roman"/>
          <w:color w:val="222222"/>
        </w:rPr>
      </w:pPr>
      <w:r w:rsidRPr="00EE5EDC">
        <w:rPr>
          <w:rFonts w:eastAsia="Times New Roman"/>
          <w:i/>
          <w:iCs/>
          <w:color w:val="222222"/>
        </w:rPr>
        <w:t>Second</w:t>
      </w:r>
      <w:r w:rsidRPr="00EE5E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away,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apostatize.</w:t>
      </w:r>
    </w:p>
    <w:p w:rsidR="00EE5EDC" w:rsidRPr="00EE5EDC" w:rsidRDefault="00EE5EDC" w:rsidP="00EE5EDC">
      <w:pPr>
        <w:shd w:val="clear" w:color="auto" w:fill="FFFFFF"/>
        <w:ind w:left="60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600"/>
        <w:rPr>
          <w:rFonts w:eastAsia="Times New Roman"/>
          <w:color w:val="222222"/>
        </w:rPr>
      </w:pPr>
      <w:r w:rsidRPr="00EE5EDC">
        <w:rPr>
          <w:rFonts w:eastAsia="Times New Roman"/>
          <w:i/>
          <w:iCs/>
          <w:color w:val="222222"/>
        </w:rPr>
        <w:t>Third</w:t>
      </w:r>
      <w:r w:rsidRPr="00EE5E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away,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fell</w:t>
      </w:r>
      <w:r w:rsidRPr="00EE5EDC">
        <w:rPr>
          <w:rFonts w:eastAsia="Times New Roman"/>
          <w:color w:val="222222"/>
        </w:rPr>
        <w:t>.</w:t>
      </w:r>
    </w:p>
    <w:p w:rsidR="00EE5EDC" w:rsidRPr="00EE5EDC" w:rsidRDefault="00EE5EDC" w:rsidP="00EE5EDC">
      <w:pPr>
        <w:shd w:val="clear" w:color="auto" w:fill="FFFFFF"/>
        <w:ind w:left="600"/>
        <w:rPr>
          <w:rFonts w:eastAsia="Times New Roman"/>
          <w:color w:val="222222"/>
        </w:rPr>
      </w:pPr>
    </w:p>
    <w:p w:rsidR="00EE5EDC" w:rsidRPr="00EE5EDC" w:rsidRDefault="00EE5EDC" w:rsidP="00EE5EDC">
      <w:pPr>
        <w:shd w:val="clear" w:color="auto" w:fill="FFFFFF"/>
        <w:ind w:left="600"/>
        <w:rPr>
          <w:rFonts w:eastAsia="Times New Roman"/>
          <w:color w:val="222222"/>
        </w:rPr>
      </w:pPr>
      <w:r w:rsidRPr="00EE5EDC">
        <w:rPr>
          <w:rFonts w:eastAsia="Times New Roman"/>
          <w:i/>
          <w:iCs/>
          <w:color w:val="222222"/>
        </w:rPr>
        <w:t>Fourth</w:t>
      </w:r>
      <w:r w:rsidRPr="00EE5E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negatively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reflect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Himself.</w:t>
      </w: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headings.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heading,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heading.</w:t>
      </w: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E5EDC">
        <w:rPr>
          <w:rFonts w:eastAsia="Times New Roman"/>
          <w:b/>
          <w:bCs/>
          <w:color w:val="222222"/>
        </w:rPr>
        <w:t>Once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Enlightened…but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Fell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Away</w:t>
      </w: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descriptive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virtually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impossible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describing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people.</w:t>
      </w: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“enlightened”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</w:t>
      </w:r>
      <w:hyperlink r:id="rId10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6:4</w:t>
        </w:r>
      </w:hyperlink>
      <w:r w:rsidRPr="00EE5EDC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10:32</w:t>
        </w:r>
      </w:hyperlink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"illuminated."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EE5EDC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2:14</w:t>
        </w:r>
      </w:hyperlink>
      <w:r w:rsidRPr="00EE5E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man”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enlightened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illuminated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matters.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dealing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“milk”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Word;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dealing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“solid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food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(KJV: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‘strong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meat’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[</w:t>
      </w:r>
      <w:r w:rsidRPr="00EE5EDC">
        <w:rPr>
          <w:rFonts w:eastAsia="Times New Roman"/>
          <w:i/>
          <w:iCs/>
          <w:color w:val="222222"/>
        </w:rPr>
        <w:t>epignosis</w:t>
      </w:r>
      <w:r w:rsidRPr="00EE5EDC">
        <w:rPr>
          <w:rFonts w:eastAsia="Times New Roman"/>
          <w:color w:val="222222"/>
        </w:rPr>
        <w:t>])”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</w:t>
      </w:r>
      <w:hyperlink r:id="rId13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5:12-14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KJV</w:t>
        </w:r>
      </w:hyperlink>
      <w:r w:rsidRPr="00EE5EDC">
        <w:rPr>
          <w:rFonts w:eastAsia="Times New Roman"/>
          <w:color w:val="222222"/>
        </w:rPr>
        <w:t>).</w:t>
      </w: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“tasted”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</w:t>
      </w:r>
      <w:hyperlink r:id="rId14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6:4-5</w:t>
        </w:r>
      </w:hyperlink>
      <w:r w:rsidRPr="00EE5ED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tasting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“for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everyone”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2:9</w:t>
        </w:r>
      </w:hyperlink>
      <w:r w:rsidRPr="00EE5E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entered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" w:history="1">
        <w:r w:rsidR="00BE68AC" w:rsidRPr="00BE68AC">
          <w:rPr>
            <w:rFonts w:eastAsia="Times New Roman"/>
            <w:color w:val="0062B5"/>
            <w:u w:val="single"/>
          </w:rPr>
          <w:t>Hebrews 6:4-5</w:t>
        </w:r>
      </w:hyperlink>
      <w:r w:rsidRPr="00BE68AC">
        <w:rPr>
          <w:rFonts w:eastAsia="Times New Roman"/>
          <w:color w:val="222222"/>
        </w:rPr>
        <w:t xml:space="preserve"> </w:t>
      </w:r>
      <w:r w:rsidRPr="00BE68AC">
        <w:rPr>
          <w:rFonts w:eastAsia="Times New Roman"/>
          <w:i/>
          <w:iCs/>
          <w:color w:val="222222"/>
        </w:rPr>
        <w:t>m</w:t>
      </w:r>
      <w:r w:rsidRPr="00EE5EDC">
        <w:rPr>
          <w:rFonts w:eastAsia="Times New Roman"/>
          <w:i/>
          <w:iCs/>
          <w:color w:val="222222"/>
        </w:rPr>
        <w:t>ust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tasting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extent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tasted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“death”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Calvary.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complete,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well.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descriptive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“partakers”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</w:t>
      </w:r>
      <w:hyperlink r:id="rId17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6:4</w:t>
        </w:r>
      </w:hyperlink>
      <w:r w:rsidRPr="00EE5EDC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“companions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(KJV: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‘fellows’)”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1:9</w:t>
        </w:r>
      </w:hyperlink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“partakers”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3:1</w:t>
        </w:r>
      </w:hyperlink>
      <w:r w:rsidRPr="00EE5E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EE5EDC">
          <w:rPr>
            <w:rFonts w:eastAsia="Times New Roman"/>
            <w:color w:val="0062B5"/>
            <w:u w:val="single"/>
          </w:rPr>
          <w:t>14</w:t>
        </w:r>
      </w:hyperlink>
      <w:r w:rsidRPr="00EE5E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translations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EE5EDC">
        <w:rPr>
          <w:rFonts w:eastAsia="Times New Roman"/>
          <w:i/>
          <w:iCs/>
          <w:color w:val="222222"/>
        </w:rPr>
        <w:t>metochoi</w:t>
      </w:r>
      <w:proofErr w:type="spellEnd"/>
      <w:r w:rsidRPr="00EE5E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better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rendered,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“companions.”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1</w:t>
        </w:r>
      </w:hyperlink>
      <w:r w:rsidRPr="00EE5E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EE5EDC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describing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co-heirs,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companions,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power.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“enlightened,”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tasting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gift,”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“partakers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Spirit,”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tasting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tasting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[‘age’]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come”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form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description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progressively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pertaining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King-Priest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“after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Melchizedek”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5</w:t>
        </w:r>
      </w:hyperlink>
      <w:r w:rsidRPr="00EE5E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It,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companions’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earth.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lessons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possibility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introduction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Melchizedek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5</w:t>
        </w:r>
      </w:hyperlink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</w:t>
      </w:r>
      <w:hyperlink r:id="rId25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3</w:t>
        </w:r>
      </w:hyperlink>
      <w:r w:rsidRPr="00EE5EDC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EE5EDC">
          <w:rPr>
            <w:rFonts w:eastAsia="Times New Roman"/>
            <w:color w:val="0062B5"/>
            <w:u w:val="single"/>
          </w:rPr>
          <w:t>4</w:t>
        </w:r>
      </w:hyperlink>
      <w:r w:rsidRPr="00EE5EDC">
        <w:rPr>
          <w:rFonts w:eastAsia="Times New Roman"/>
          <w:color w:val="222222"/>
        </w:rPr>
        <w:t>).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similar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experiences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calling,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climaxed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hearing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spies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tasting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actual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fruits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happened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type)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accompanying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statements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antitype)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6:6</w:t>
        </w:r>
      </w:hyperlink>
      <w:r w:rsidRPr="00EE5EDC">
        <w:rPr>
          <w:rFonts w:eastAsia="Times New Roman"/>
          <w:color w:val="222222"/>
        </w:rPr>
        <w:t>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Kadesh-Barnea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possession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(received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Sinai),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dwelled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Holies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tabernacle,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erected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Sinai),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spies,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tasted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actual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fruits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(brought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spies).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occupying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conquer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realize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son.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possession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view</w:t>
      </w:r>
      <w:r w:rsidRPr="00EE5E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lay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ahead</w:t>
      </w:r>
      <w:r w:rsidRPr="00EE5E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lastRenderedPageBreak/>
        <w:t>it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point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fell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6:4-6</w:t>
        </w:r>
      </w:hyperlink>
      <w:r w:rsidRPr="00EE5E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impossible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renewed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“again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repentance.”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EE5EDC">
        <w:rPr>
          <w:rFonts w:eastAsia="Times New Roman"/>
          <w:b/>
          <w:bCs/>
          <w:color w:val="222222"/>
        </w:rPr>
        <w:t>Impossible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Renew</w:t>
      </w:r>
      <w:r>
        <w:rPr>
          <w:rFonts w:eastAsia="Times New Roman"/>
          <w:b/>
          <w:bCs/>
          <w:color w:val="222222"/>
        </w:rPr>
        <w:t xml:space="preserve"> </w:t>
      </w:r>
      <w:r w:rsidRPr="00EE5EDC">
        <w:rPr>
          <w:rFonts w:eastAsia="Times New Roman"/>
          <w:b/>
          <w:bCs/>
          <w:color w:val="222222"/>
        </w:rPr>
        <w:t>Again…Because…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spies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positive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negative.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flowing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“milk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honey”;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inhabitants,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infiltrated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Nephilim,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strong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lived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fortified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(KJV: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walled)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</w:t>
      </w:r>
      <w:hyperlink r:id="rId29" w:history="1">
        <w:r w:rsidRPr="00EE5EDC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13:26-29</w:t>
        </w:r>
      </w:hyperlink>
      <w:r w:rsidRPr="00EE5E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EE5EDC">
          <w:rPr>
            <w:rFonts w:eastAsia="Times New Roman"/>
            <w:color w:val="0062B5"/>
            <w:u w:val="single"/>
          </w:rPr>
          <w:t>32-33</w:t>
        </w:r>
      </w:hyperlink>
      <w:r w:rsidRPr="00EE5EDC">
        <w:rPr>
          <w:rFonts w:eastAsia="Times New Roman"/>
          <w:color w:val="222222"/>
        </w:rPr>
        <w:t>).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Joshua,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exhorting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said,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Pr="00EE5EDC" w:rsidRDefault="00EE5EDC" w:rsidP="00EE5EDC">
      <w:pPr>
        <w:shd w:val="clear" w:color="auto" w:fill="FFFFFF"/>
        <w:ind w:left="600"/>
        <w:rPr>
          <w:rFonts w:eastAsia="Times New Roman"/>
          <w:color w:val="222222"/>
        </w:rPr>
      </w:pPr>
      <w:r w:rsidRPr="00EE5EDC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possession,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overcome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it.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</w:t>
      </w:r>
      <w:hyperlink r:id="rId31" w:history="1">
        <w:r w:rsidRPr="00EE5EDC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13:30</w:t>
        </w:r>
      </w:hyperlink>
      <w:r w:rsidRPr="00EE5EDC">
        <w:rPr>
          <w:rFonts w:eastAsia="Times New Roman"/>
          <w:color w:val="222222"/>
        </w:rPr>
        <w:t>)</w:t>
      </w:r>
    </w:p>
    <w:p w:rsidR="00BE68A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spies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said,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Pr="00EE5EDC" w:rsidRDefault="00EE5EDC" w:rsidP="00EE5EDC">
      <w:pPr>
        <w:shd w:val="clear" w:color="auto" w:fill="FFFFFF"/>
        <w:ind w:left="600"/>
        <w:rPr>
          <w:rFonts w:eastAsia="Times New Roman"/>
          <w:color w:val="222222"/>
        </w:rPr>
      </w:pPr>
      <w:r w:rsidRPr="00EE5EDC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stronger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we.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(</w:t>
      </w:r>
      <w:hyperlink r:id="rId32" w:history="1">
        <w:r w:rsidRPr="00EE5EDC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13:31</w:t>
        </w:r>
      </w:hyperlink>
      <w:r w:rsidRPr="00EE5EDC">
        <w:rPr>
          <w:rFonts w:eastAsia="Times New Roman"/>
          <w:color w:val="222222"/>
        </w:rPr>
        <w:t>)</w:t>
      </w:r>
    </w:p>
    <w:p w:rsidR="00BE68A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exhortations,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believed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bad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(KJV: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evil)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spies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rather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true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report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Joshua.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all</w:t>
      </w:r>
      <w:r w:rsidRPr="00EE5E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wept,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murmur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Aaron,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Egypt,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wishing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left.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climax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matters,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appoint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leader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Egypt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</w:t>
      </w:r>
      <w:hyperlink r:id="rId33" w:history="1">
        <w:r w:rsidRPr="00EE5EDC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14:1-4</w:t>
        </w:r>
      </w:hyperlink>
      <w:r w:rsidRPr="00EE5EDC">
        <w:rPr>
          <w:rFonts w:eastAsia="Times New Roman"/>
          <w:color w:val="222222"/>
        </w:rPr>
        <w:t>).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fell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away</w:t>
      </w:r>
      <w:r w:rsidRPr="00EE5E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turned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backs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God;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correspondingly,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turned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them.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transpired,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most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severe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pronounced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accountable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generation.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single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generation,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above,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save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Caleb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Joshua,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overthrown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wilderness.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apostasy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pronounced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judgment),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renewal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</w:t>
      </w:r>
      <w:r w:rsidRPr="00EE5EDC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repentance</w:t>
      </w:r>
      <w:r w:rsidRPr="00EE5EDC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antitype).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reason,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(“</w:t>
      </w:r>
      <w:r w:rsidRPr="00EE5EDC">
        <w:rPr>
          <w:rFonts w:eastAsia="Times New Roman"/>
          <w:i/>
          <w:iCs/>
          <w:color w:val="222222"/>
        </w:rPr>
        <w:t>crucify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God</w:t>
      </w:r>
      <w:r w:rsidRPr="00EE5EDC">
        <w:rPr>
          <w:rFonts w:eastAsia="Times New Roman"/>
          <w:color w:val="222222"/>
        </w:rPr>
        <w:t>”),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reproach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(God)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midst,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led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victoriously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land.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Pr="00EE5EDC" w:rsidRDefault="00EE5EDC" w:rsidP="00EE5EDC">
      <w:pPr>
        <w:shd w:val="clear" w:color="auto" w:fill="FFFFFF"/>
        <w:ind w:left="60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(“Repentance”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mind.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God</w:t>
      </w:r>
      <w:r w:rsidRPr="00EE5E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[type]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[antitype].)</w:t>
      </w:r>
    </w:p>
    <w:p w:rsidR="00BE68A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repented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</w:t>
      </w:r>
      <w:r w:rsidRPr="00EE5EDC">
        <w:rPr>
          <w:rFonts w:eastAsia="Times New Roman"/>
          <w:i/>
          <w:iCs/>
          <w:color w:val="222222"/>
        </w:rPr>
        <w:t>changed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minds).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“rose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early”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“go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place”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promised.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didn’t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repent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didn’t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mind).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longer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entering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victoriously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combating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enemy;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trying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leadership,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smitten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driven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(</w:t>
      </w:r>
      <w:hyperlink r:id="rId34" w:history="1">
        <w:r w:rsidRPr="00EE5EDC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14:40-45</w:t>
        </w:r>
      </w:hyperlink>
      <w:r w:rsidRPr="00EE5EDC">
        <w:rPr>
          <w:rFonts w:eastAsia="Times New Roman"/>
          <w:color w:val="222222"/>
        </w:rPr>
        <w:t>).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6:4-6</w:t>
        </w:r>
      </w:hyperlink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about.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allows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King-Priest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</w:t>
      </w:r>
      <w:r w:rsidRPr="00EE5EDC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Melchizedek,”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apostatizes,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occurred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(it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exact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detail).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cut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off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insofar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concerned.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lastRenderedPageBreak/>
        <w:t>victoriously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combat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enemy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therein.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occupied,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renewed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“again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repentance.”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antitype)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later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type),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Israelites,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overthrown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wrong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goal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calling.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severe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results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act,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shame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reproach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expression,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Pr="00EE5EDC" w:rsidRDefault="00EE5EDC" w:rsidP="00EE5EDC">
      <w:pPr>
        <w:shd w:val="clear" w:color="auto" w:fill="FFFFFF"/>
        <w:ind w:left="600"/>
        <w:rPr>
          <w:rFonts w:eastAsia="Times New Roman"/>
          <w:color w:val="222222"/>
        </w:rPr>
      </w:pPr>
      <w:r w:rsidRPr="00EE5ED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EE5EDC">
        <w:rPr>
          <w:rFonts w:eastAsia="Times New Roman"/>
          <w:i/>
          <w:iCs/>
          <w:color w:val="222222"/>
        </w:rPr>
        <w:t>crucify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open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shame.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</w:t>
      </w:r>
      <w:hyperlink r:id="rId36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6:6</w:t>
        </w:r>
      </w:hyperlink>
      <w:r w:rsidRPr="00EE5EDC">
        <w:rPr>
          <w:rFonts w:eastAsia="Times New Roman"/>
          <w:color w:val="222222"/>
        </w:rPr>
        <w:t>)</w:t>
      </w:r>
    </w:p>
    <w:p w:rsidR="00BE68A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reproach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subjecting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crucifixion,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impossible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(</w:t>
      </w:r>
      <w:hyperlink r:id="rId37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7:27</w:t>
        </w:r>
      </w:hyperlink>
      <w:r w:rsidRPr="00EE5EDC">
        <w:rPr>
          <w:rFonts w:eastAsia="Times New Roman"/>
          <w:color w:val="222222"/>
        </w:rPr>
        <w:t>).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subjecting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reproach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today;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reproach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result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Kadesh-Barnea.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things: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60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knowledge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pertaining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earth</w:t>
      </w:r>
      <w:r w:rsidRPr="00EE5EDC">
        <w:rPr>
          <w:rFonts w:eastAsia="Times New Roman"/>
          <w:color w:val="222222"/>
        </w:rPr>
        <w:t>.</w:t>
      </w:r>
    </w:p>
    <w:p w:rsidR="00BE68AC" w:rsidRPr="00EE5EDC" w:rsidRDefault="00BE68AC" w:rsidP="00EE5EDC">
      <w:pPr>
        <w:shd w:val="clear" w:color="auto" w:fill="FFFFFF"/>
        <w:ind w:left="600"/>
        <w:rPr>
          <w:rFonts w:eastAsia="Times New Roman"/>
          <w:color w:val="222222"/>
        </w:rPr>
      </w:pPr>
    </w:p>
    <w:p w:rsidR="00EE5EDC" w:rsidRPr="00EE5EDC" w:rsidRDefault="00EE5EDC" w:rsidP="00EE5EDC">
      <w:pPr>
        <w:shd w:val="clear" w:color="auto" w:fill="FFFFFF"/>
        <w:ind w:left="60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apostatize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apostatized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(looking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Moses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[an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earthly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land],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Egypt;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i.e.</w:t>
      </w:r>
      <w:r w:rsidRPr="00EE5E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land],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world).</w:t>
      </w:r>
    </w:p>
    <w:p w:rsidR="00BE68A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subjecting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humiliation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experienced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Calvary.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“crucify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themselves,”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explained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remainder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“put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[expose]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shame.”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subjecting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world’s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humiliation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shame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turning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ahead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focusing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Satan.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allow</w:t>
      </w:r>
      <w:r w:rsidRPr="00EE5EDC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E5EDC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6:4-6</w:t>
        </w:r>
      </w:hyperlink>
      <w:r w:rsidRPr="00EE5EDC">
        <w:rPr>
          <w:rFonts w:eastAsia="Times New Roman"/>
          <w:color w:val="222222"/>
        </w:rPr>
        <w:t>:</w:t>
      </w:r>
    </w:p>
    <w:p w:rsidR="00BE68AC" w:rsidRPr="00EE5EDC" w:rsidRDefault="00BE68A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Default="00EE5EDC" w:rsidP="00EE5EDC">
      <w:pPr>
        <w:shd w:val="clear" w:color="auto" w:fill="FFFFFF"/>
        <w:ind w:left="600"/>
        <w:rPr>
          <w:rFonts w:eastAsia="Times New Roman"/>
          <w:color w:val="222222"/>
        </w:rPr>
      </w:pPr>
      <w:r w:rsidRPr="00EE5EDC">
        <w:rPr>
          <w:rFonts w:eastAsia="Times New Roman"/>
          <w:i/>
          <w:iCs/>
          <w:color w:val="222222"/>
        </w:rPr>
        <w:t>“And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[we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maturity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earth],</w:t>
      </w:r>
      <w:r>
        <w:rPr>
          <w:rFonts w:eastAsia="Times New Roman"/>
          <w:color w:val="222222"/>
        </w:rPr>
        <w:t xml:space="preserve">    </w:t>
      </w:r>
      <w:r w:rsidRPr="00EE5EDC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i/>
          <w:iCs/>
          <w:color w:val="222222"/>
        </w:rPr>
        <w:t>permit</w:t>
      </w:r>
      <w:r>
        <w:rPr>
          <w:rFonts w:eastAsia="Times New Roman"/>
          <w:i/>
          <w:iCs/>
          <w:color w:val="222222"/>
        </w:rPr>
        <w:t xml:space="preserve"> </w:t>
      </w:r>
      <w:r w:rsidRPr="00EE5EDC">
        <w:rPr>
          <w:rFonts w:eastAsia="Times New Roman"/>
          <w:color w:val="222222"/>
        </w:rPr>
        <w:t>[if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permits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on]”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(</w:t>
      </w:r>
      <w:hyperlink r:id="rId39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6:3</w:t>
        </w:r>
      </w:hyperlink>
      <w:r w:rsidRPr="00EE5EDC">
        <w:rPr>
          <w:rFonts w:eastAsia="Times New Roman"/>
          <w:color w:val="222222"/>
        </w:rPr>
        <w:t>).</w:t>
      </w: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i/>
          <w:iCs/>
          <w:color w:val="222222"/>
        </w:rPr>
        <w:t>~~~~~~~~~~~~~~~~~~~~~~~~~~~~~~~~~~~~~~~~~~~~~~~~~~~~~~~~~~~~~~~~~~~~~~~~~~~~~</w:t>
      </w:r>
    </w:p>
    <w:p w:rsid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r w:rsidRPr="00EE5EDC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EE5EDC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EE5EDC">
          <w:rPr>
            <w:rFonts w:eastAsia="Times New Roman"/>
            <w:color w:val="0062B5"/>
            <w:u w:val="single"/>
          </w:rPr>
          <w:t>6:4-6</w:t>
        </w:r>
      </w:hyperlink>
      <w:r w:rsidRPr="00EE5E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perspective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warning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Hebrews,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ten,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EE5EDC">
          <w:rPr>
            <w:rFonts w:eastAsia="Times New Roman"/>
            <w:color w:val="1F497D"/>
            <w:u w:val="single"/>
          </w:rPr>
          <w:t>Bible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EE5EDC">
          <w:rPr>
            <w:rFonts w:eastAsia="Times New Roman"/>
            <w:color w:val="1F497D"/>
            <w:u w:val="single"/>
          </w:rPr>
          <w:t>One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EE5EDC">
          <w:rPr>
            <w:rFonts w:eastAsia="Times New Roman"/>
            <w:color w:val="1F497D"/>
            <w:u w:val="single"/>
          </w:rPr>
          <w:t>-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EE5EDC">
          <w:rPr>
            <w:rFonts w:eastAsia="Times New Roman"/>
            <w:color w:val="1F497D"/>
            <w:u w:val="single"/>
          </w:rPr>
          <w:t>Arlen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EE5EDC">
          <w:rPr>
            <w:rFonts w:eastAsia="Times New Roman"/>
            <w:color w:val="1F497D"/>
            <w:u w:val="single"/>
          </w:rPr>
          <w:t>Chitwood's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EE5EDC">
          <w:rPr>
            <w:rFonts w:eastAsia="Times New Roman"/>
            <w:color w:val="1F497D"/>
            <w:u w:val="single"/>
          </w:rPr>
          <w:t>Jude,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EE5EDC">
          <w:rPr>
            <w:rFonts w:eastAsia="Times New Roman"/>
            <w:color w:val="1F497D"/>
            <w:u w:val="single"/>
          </w:rPr>
          <w:t>Appendix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EE5EDC">
          <w:rPr>
            <w:rFonts w:eastAsia="Times New Roman"/>
            <w:color w:val="1F497D"/>
            <w:u w:val="single"/>
          </w:rPr>
          <w:t>II</w:t>
        </w:r>
      </w:hyperlink>
      <w:r w:rsidRPr="00EE5EDC">
        <w:rPr>
          <w:rFonts w:eastAsia="Times New Roman"/>
          <w:color w:val="222222"/>
        </w:rPr>
        <w:t>.)</w:t>
      </w: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</w:p>
    <w:p w:rsidR="00EE5EDC" w:rsidRPr="00EE5EDC" w:rsidRDefault="00EE5EDC" w:rsidP="00EE5EDC">
      <w:pPr>
        <w:shd w:val="clear" w:color="auto" w:fill="FFFFFF"/>
        <w:ind w:left="0"/>
        <w:rPr>
          <w:rFonts w:eastAsia="Times New Roman"/>
          <w:color w:val="222222"/>
        </w:rPr>
      </w:pPr>
      <w:hyperlink r:id="rId42" w:history="1">
        <w:r w:rsidRPr="00EE5EDC">
          <w:rPr>
            <w:rFonts w:eastAsia="Times New Roman"/>
            <w:color w:val="2F5597"/>
            <w:u w:val="single"/>
          </w:rPr>
          <w:t>Jude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E5EDC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E5EDC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E5EDC">
          <w:rPr>
            <w:rFonts w:eastAsia="Times New Roman"/>
            <w:color w:val="2F5597"/>
            <w:u w:val="single"/>
          </w:rPr>
          <w:t>Chitwood</w:t>
        </w:r>
      </w:hyperlink>
      <w:r w:rsidRPr="00EE5EDC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Appendix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EE5EDC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EE5EDC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E5EDC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E5EDC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E5EDC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E5EDC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E5EDC">
          <w:rPr>
            <w:rFonts w:eastAsia="Times New Roman"/>
            <w:color w:val="2F5597"/>
            <w:u w:val="single"/>
          </w:rPr>
          <w:t>Jude,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E5EDC">
          <w:rPr>
            <w:rFonts w:eastAsia="Times New Roman"/>
            <w:color w:val="2F5597"/>
            <w:u w:val="single"/>
          </w:rPr>
          <w:t>Appendix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EE5EDC">
          <w:rPr>
            <w:rFonts w:eastAsia="Times New Roman"/>
            <w:color w:val="2F5597"/>
            <w:u w:val="single"/>
          </w:rPr>
          <w:t>I</w:t>
        </w:r>
      </w:hyperlink>
    </w:p>
    <w:sectPr w:rsidR="00EE5EDC" w:rsidRPr="00EE5EDC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DC"/>
    <w:rsid w:val="001F4A96"/>
    <w:rsid w:val="00774C51"/>
    <w:rsid w:val="00B51BB6"/>
    <w:rsid w:val="00BE68AC"/>
    <w:rsid w:val="00E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33687-A0CA-4FD7-8699-23D6E30F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ED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EE5ED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E5E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E5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2515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4063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63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4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34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10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63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97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0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Hebrews+6.4-6&amp;t=NKJV" TargetMode="External"/><Relationship Id="rId13" Type="http://schemas.openxmlformats.org/officeDocument/2006/relationships/hyperlink" Target="https://www.blueletterbible.org/search/preSearch.cfm?Criteria=Hebrews+5.12-14&amp;t=KJV" TargetMode="External"/><Relationship Id="rId18" Type="http://schemas.openxmlformats.org/officeDocument/2006/relationships/hyperlink" Target="https://www.blueletterbible.org/search/preSearch.cfm?Criteria=Hebrews+1.9&amp;t=NKJV" TargetMode="External"/><Relationship Id="rId26" Type="http://schemas.openxmlformats.org/officeDocument/2006/relationships/hyperlink" Target="https://www.blueletterbible.org/search/preSearch.cfm?Criteria=Hebrews+4&amp;t=NKJV" TargetMode="External"/><Relationship Id="rId39" Type="http://schemas.openxmlformats.org/officeDocument/2006/relationships/hyperlink" Target="https://www.blueletterbible.org/search/preSearch.cfm?Criteria=Hebrews+6.3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Hebrews+1&amp;t=NKJV" TargetMode="External"/><Relationship Id="rId34" Type="http://schemas.openxmlformats.org/officeDocument/2006/relationships/hyperlink" Target="https://www.blueletterbible.org/search/preSearch.cfm?Criteria=Numbers+14.40-45&amp;t=NKJV" TargetMode="External"/><Relationship Id="rId42" Type="http://schemas.openxmlformats.org/officeDocument/2006/relationships/hyperlink" Target="http://www.lampbroadcast.org/Books/Jude.pdf" TargetMode="External"/><Relationship Id="rId7" Type="http://schemas.openxmlformats.org/officeDocument/2006/relationships/hyperlink" Target="https://www.blueletterbible.org/search/preSearch.cfm?Criteria=2Corinthians+4.4&amp;t=NKJV" TargetMode="External"/><Relationship Id="rId12" Type="http://schemas.openxmlformats.org/officeDocument/2006/relationships/hyperlink" Target="https://www.blueletterbible.org/search/preSearch.cfm?Criteria=1Corinthians+2.14&amp;t=NKJV" TargetMode="External"/><Relationship Id="rId17" Type="http://schemas.openxmlformats.org/officeDocument/2006/relationships/hyperlink" Target="https://www.blueletterbible.org/search/preSearch.cfm?Criteria=Hebrews+6.4&amp;t=NKJV" TargetMode="External"/><Relationship Id="rId25" Type="http://schemas.openxmlformats.org/officeDocument/2006/relationships/hyperlink" Target="https://www.blueletterbible.org/search/preSearch.cfm?Criteria=Hebrews+3&amp;t=NKJV" TargetMode="External"/><Relationship Id="rId33" Type="http://schemas.openxmlformats.org/officeDocument/2006/relationships/hyperlink" Target="https://www.blueletterbible.org/search/preSearch.cfm?Criteria=Numbers+14.1-4&amp;t=NKJV" TargetMode="External"/><Relationship Id="rId38" Type="http://schemas.openxmlformats.org/officeDocument/2006/relationships/hyperlink" Target="https://www.blueletterbible.org/search/preSearch.cfm?Criteria=Hebrews+6.4-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Hebrews+6.4-5&amp;t=NKJV" TargetMode="External"/><Relationship Id="rId20" Type="http://schemas.openxmlformats.org/officeDocument/2006/relationships/hyperlink" Target="https://www.blueletterbible.org/search/preSearch.cfm?Criteria=Hebrews+3.14&amp;t=NKJV" TargetMode="External"/><Relationship Id="rId29" Type="http://schemas.openxmlformats.org/officeDocument/2006/relationships/hyperlink" Target="https://www.blueletterbible.org/search/preSearch.cfm?Criteria=Numbers+13.26-29&amp;t=NKJV" TargetMode="External"/><Relationship Id="rId41" Type="http://schemas.openxmlformats.org/officeDocument/2006/relationships/hyperlink" Target="http://bibleone.net/J_A2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Hebrews+6.4-6&amp;t=NKJV" TargetMode="External"/><Relationship Id="rId11" Type="http://schemas.openxmlformats.org/officeDocument/2006/relationships/hyperlink" Target="https://www.blueletterbible.org/search/preSearch.cfm?Criteria=Hebrews+10.32&amp;t=NKJV" TargetMode="External"/><Relationship Id="rId24" Type="http://schemas.openxmlformats.org/officeDocument/2006/relationships/hyperlink" Target="https://www.blueletterbible.org/search/preSearch.cfm?Criteria=Hebrews+5&amp;t=NKJV" TargetMode="External"/><Relationship Id="rId32" Type="http://schemas.openxmlformats.org/officeDocument/2006/relationships/hyperlink" Target="https://www.blueletterbible.org/search/preSearch.cfm?Criteria=Numbers+13.31&amp;t=NKJV" TargetMode="External"/><Relationship Id="rId37" Type="http://schemas.openxmlformats.org/officeDocument/2006/relationships/hyperlink" Target="https://www.blueletterbible.org/search/preSearch.cfm?Criteria=Hebrews+7.27&amp;t=NKJV" TargetMode="External"/><Relationship Id="rId40" Type="http://schemas.openxmlformats.org/officeDocument/2006/relationships/hyperlink" Target="https://www.blueletterbible.org/search/preSearch.cfm?Criteria=Hebrews+6.4-6&amp;t=NKJV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lampbroadcast.org/" TargetMode="External"/><Relationship Id="rId15" Type="http://schemas.openxmlformats.org/officeDocument/2006/relationships/hyperlink" Target="https://www.blueletterbible.org/search/preSearch.cfm?Criteria=Hebrews+2.9&amp;t=NKJV" TargetMode="External"/><Relationship Id="rId23" Type="http://schemas.openxmlformats.org/officeDocument/2006/relationships/hyperlink" Target="https://www.blueletterbible.org/search/preSearch.cfm?Criteria=Hebrews+5&amp;t=NKJV" TargetMode="External"/><Relationship Id="rId28" Type="http://schemas.openxmlformats.org/officeDocument/2006/relationships/hyperlink" Target="https://www.blueletterbible.org/search/preSearch.cfm?Criteria=Hebrews+6.4-6&amp;t=NKJV" TargetMode="External"/><Relationship Id="rId36" Type="http://schemas.openxmlformats.org/officeDocument/2006/relationships/hyperlink" Target="https://www.blueletterbible.org/search/preSearch.cfm?Criteria=Hebrews+6.6&amp;t=NKJV" TargetMode="External"/><Relationship Id="rId10" Type="http://schemas.openxmlformats.org/officeDocument/2006/relationships/hyperlink" Target="https://www.blueletterbible.org/search/preSearch.cfm?Criteria=Hebrews+6.4&amp;t=NKJV" TargetMode="External"/><Relationship Id="rId19" Type="http://schemas.openxmlformats.org/officeDocument/2006/relationships/hyperlink" Target="https://www.blueletterbible.org/search/preSearch.cfm?Criteria=Hebrews+3.1&amp;t=NKJV" TargetMode="External"/><Relationship Id="rId31" Type="http://schemas.openxmlformats.org/officeDocument/2006/relationships/hyperlink" Target="https://www.blueletterbible.org/search/preSearch.cfm?Criteria=Numbers+13.30&amp;t=NKJV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blueletterbible.org/search/preSearch.cfm?Criteria=Hebrews+6.4-6&amp;t=NKJV" TargetMode="External"/><Relationship Id="rId9" Type="http://schemas.openxmlformats.org/officeDocument/2006/relationships/hyperlink" Target="https://www.blueletterbible.org/search/preSearch.cfm?Criteria=Hebrews+5.6ff&amp;t=NKJV" TargetMode="External"/><Relationship Id="rId14" Type="http://schemas.openxmlformats.org/officeDocument/2006/relationships/hyperlink" Target="https://www.blueletterbible.org/search/preSearch.cfm?Criteria=Hebrews+6.4-5&amp;t=NKJV" TargetMode="External"/><Relationship Id="rId22" Type="http://schemas.openxmlformats.org/officeDocument/2006/relationships/hyperlink" Target="https://www.blueletterbible.org/search/preSearch.cfm?Criteria=Hebrews+3&amp;t=NKJV" TargetMode="External"/><Relationship Id="rId27" Type="http://schemas.openxmlformats.org/officeDocument/2006/relationships/hyperlink" Target="https://www.blueletterbible.org/search/preSearch.cfm?Criteria=Hebrews+6.6&amp;t=NKJV" TargetMode="External"/><Relationship Id="rId30" Type="http://schemas.openxmlformats.org/officeDocument/2006/relationships/hyperlink" Target="https://www.blueletterbible.org/search/preSearch.cfm?Criteria=Numbers+13.32-33&amp;t=NKJV" TargetMode="External"/><Relationship Id="rId35" Type="http://schemas.openxmlformats.org/officeDocument/2006/relationships/hyperlink" Target="https://www.blueletterbible.org/search/preSearch.cfm?Criteria=Hebrews+6.4-6&amp;t=NKJV" TargetMode="External"/><Relationship Id="rId43" Type="http://schemas.openxmlformats.org/officeDocument/2006/relationships/hyperlink" Target="http://bibleone.net/J_A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2020-09-12T16:03:00Z</dcterms:created>
  <dcterms:modified xsi:type="dcterms:W3CDTF">2020-09-12T16:22:00Z</dcterms:modified>
</cp:coreProperties>
</file>