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b/>
          <w:color w:val="222222"/>
          <w:sz w:val="32"/>
          <w:szCs w:val="32"/>
        </w:rPr>
      </w:pPr>
      <w:r w:rsidRPr="00AA0D41">
        <w:rPr>
          <w:rFonts w:ascii="Arial" w:hAnsi="Arial" w:cs="Arial"/>
          <w:b/>
          <w:color w:val="222222"/>
          <w:sz w:val="32"/>
          <w:szCs w:val="32"/>
        </w:rPr>
        <w:t>Birth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of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Christ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to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His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Millennial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Reign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in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Overall</w:t>
      </w:r>
      <w:r w:rsidR="00AA0D41" w:rsidRPr="00AA0D4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A0D41">
        <w:rPr>
          <w:rFonts w:ascii="Arial" w:hAnsi="Arial" w:cs="Arial"/>
          <w:b/>
          <w:color w:val="222222"/>
          <w:sz w:val="32"/>
          <w:szCs w:val="32"/>
        </w:rPr>
        <w:t>Type</w:t>
      </w: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i/>
          <w:color w:val="222222"/>
        </w:rPr>
      </w:pPr>
      <w:r w:rsidRPr="00AA0D41">
        <w:rPr>
          <w:rFonts w:ascii="Arial" w:hAnsi="Arial" w:cs="Arial"/>
          <w:i/>
          <w:color w:val="222222"/>
        </w:rPr>
        <w:t>Excerpt</w:t>
      </w:r>
      <w:r w:rsidR="00AA0D41" w:rsidRPr="00AA0D41">
        <w:rPr>
          <w:rFonts w:ascii="Arial" w:hAnsi="Arial" w:cs="Arial"/>
          <w:i/>
          <w:color w:val="222222"/>
        </w:rPr>
        <w:t xml:space="preserve"> </w:t>
      </w:r>
      <w:r w:rsidRPr="00AA0D41">
        <w:rPr>
          <w:rFonts w:ascii="Arial" w:hAnsi="Arial" w:cs="Arial"/>
          <w:i/>
          <w:color w:val="222222"/>
        </w:rPr>
        <w:t>from</w:t>
      </w:r>
      <w:r w:rsidR="00AA0D41" w:rsidRPr="00AA0D41">
        <w:rPr>
          <w:rFonts w:ascii="Arial" w:hAnsi="Arial" w:cs="Arial"/>
          <w:i/>
          <w:color w:val="222222"/>
        </w:rPr>
        <w:t xml:space="preserve"> </w:t>
      </w:r>
      <w:hyperlink r:id="rId5" w:anchor="Middle East Peace — How, When?" w:history="1">
        <w:r w:rsidRPr="00AA0D41">
          <w:rPr>
            <w:rStyle w:val="Hyperlink"/>
            <w:rFonts w:ascii="Arial" w:hAnsi="Arial" w:cs="Arial"/>
            <w:i/>
          </w:rPr>
          <w:t>Middle</w:t>
        </w:r>
        <w:r w:rsidR="00AA0D41" w:rsidRPr="00AA0D41">
          <w:rPr>
            <w:rStyle w:val="Hyperlink"/>
            <w:rFonts w:ascii="Arial" w:hAnsi="Arial" w:cs="Arial"/>
            <w:i/>
          </w:rPr>
          <w:t xml:space="preserve"> </w:t>
        </w:r>
        <w:r w:rsidRPr="00AA0D41">
          <w:rPr>
            <w:rStyle w:val="Hyperlink"/>
            <w:rFonts w:ascii="Arial" w:hAnsi="Arial" w:cs="Arial"/>
            <w:i/>
          </w:rPr>
          <w:t>East</w:t>
        </w:r>
        <w:r w:rsidR="00AA0D41" w:rsidRPr="00AA0D41">
          <w:rPr>
            <w:rStyle w:val="Hyperlink"/>
            <w:rFonts w:ascii="Arial" w:hAnsi="Arial" w:cs="Arial"/>
            <w:i/>
          </w:rPr>
          <w:t xml:space="preserve"> </w:t>
        </w:r>
        <w:r w:rsidRPr="00AA0D41">
          <w:rPr>
            <w:rStyle w:val="Hyperlink"/>
            <w:rFonts w:ascii="Arial" w:hAnsi="Arial" w:cs="Arial"/>
            <w:i/>
          </w:rPr>
          <w:t>Peace</w:t>
        </w:r>
        <w:r w:rsidR="00AA0D41" w:rsidRPr="00AA0D41">
          <w:rPr>
            <w:rStyle w:val="Hyperlink"/>
            <w:rFonts w:ascii="Arial" w:hAnsi="Arial" w:cs="Arial"/>
            <w:i/>
          </w:rPr>
          <w:t xml:space="preserve"> </w:t>
        </w:r>
        <w:r w:rsidRPr="00AA0D41">
          <w:rPr>
            <w:rStyle w:val="Hyperlink"/>
            <w:rFonts w:ascii="Arial" w:hAnsi="Arial" w:cs="Arial"/>
            <w:i/>
          </w:rPr>
          <w:t>—</w:t>
        </w:r>
        <w:r w:rsidR="00AA0D41" w:rsidRPr="00AA0D41">
          <w:rPr>
            <w:rStyle w:val="Hyperlink"/>
            <w:rFonts w:ascii="Arial" w:hAnsi="Arial" w:cs="Arial"/>
            <w:i/>
          </w:rPr>
          <w:t xml:space="preserve"> </w:t>
        </w:r>
        <w:r w:rsidRPr="00AA0D41">
          <w:rPr>
            <w:rStyle w:val="Hyperlink"/>
            <w:rFonts w:ascii="Arial" w:hAnsi="Arial" w:cs="Arial"/>
            <w:i/>
          </w:rPr>
          <w:t>How,</w:t>
        </w:r>
        <w:r w:rsidR="00AA0D41" w:rsidRPr="00AA0D41">
          <w:rPr>
            <w:rStyle w:val="Hyperlink"/>
            <w:rFonts w:ascii="Arial" w:hAnsi="Arial" w:cs="Arial"/>
            <w:i/>
          </w:rPr>
          <w:t xml:space="preserve"> </w:t>
        </w:r>
        <w:r w:rsidRPr="00AA0D41">
          <w:rPr>
            <w:rStyle w:val="Hyperlink"/>
            <w:rFonts w:ascii="Arial" w:hAnsi="Arial" w:cs="Arial"/>
            <w:i/>
          </w:rPr>
          <w:t>When?</w:t>
        </w:r>
      </w:hyperlink>
      <w:r w:rsidR="00AA0D41" w:rsidRPr="00AA0D41">
        <w:rPr>
          <w:rFonts w:ascii="Arial" w:hAnsi="Arial" w:cs="Arial"/>
          <w:i/>
          <w:color w:val="222222"/>
        </w:rPr>
        <w:t xml:space="preserve"> </w:t>
      </w:r>
      <w:proofErr w:type="gramStart"/>
      <w:r w:rsidRPr="00AA0D41">
        <w:rPr>
          <w:rFonts w:ascii="Arial" w:hAnsi="Arial" w:cs="Arial"/>
          <w:i/>
          <w:color w:val="222222"/>
        </w:rPr>
        <w:t>in</w:t>
      </w:r>
      <w:proofErr w:type="gramEnd"/>
      <w:r w:rsidR="00AA0D41" w:rsidRPr="00AA0D41">
        <w:rPr>
          <w:rFonts w:ascii="Arial" w:hAnsi="Arial" w:cs="Arial"/>
          <w:i/>
          <w:color w:val="222222"/>
        </w:rPr>
        <w:t xml:space="preserve"> </w:t>
      </w:r>
      <w:r w:rsidRPr="00AA0D41">
        <w:rPr>
          <w:rFonts w:ascii="Arial" w:hAnsi="Arial" w:cs="Arial"/>
          <w:i/>
          <w:color w:val="222222"/>
        </w:rPr>
        <w:t>this</w:t>
      </w:r>
      <w:r w:rsidR="00AA0D41" w:rsidRPr="00AA0D41">
        <w:rPr>
          <w:rFonts w:ascii="Arial" w:hAnsi="Arial" w:cs="Arial"/>
          <w:i/>
          <w:color w:val="222222"/>
        </w:rPr>
        <w:t xml:space="preserve"> </w:t>
      </w:r>
      <w:r w:rsidRPr="00AA0D41">
        <w:rPr>
          <w:rFonts w:ascii="Arial" w:hAnsi="Arial" w:cs="Arial"/>
          <w:i/>
          <w:color w:val="222222"/>
        </w:rPr>
        <w:t>site.</w:t>
      </w:r>
    </w:p>
    <w:p w:rsidR="00FE6CA7" w:rsidRPr="00FA303F" w:rsidRDefault="00FE6CA7" w:rsidP="0022683D">
      <w:pPr>
        <w:pStyle w:val="NormalWeb"/>
        <w:shd w:val="clear" w:color="auto" w:fill="FFFFFF"/>
        <w:rPr>
          <w:rFonts w:ascii="Arial" w:hAnsi="Arial" w:cs="Arial"/>
          <w:b/>
          <w:color w:val="365F91" w:themeColor="accent1" w:themeShade="BF"/>
        </w:rPr>
      </w:pPr>
      <w:r w:rsidRPr="00AA0D41">
        <w:rPr>
          <w:rFonts w:ascii="Arial" w:hAnsi="Arial" w:cs="Arial"/>
          <w:b/>
          <w:color w:val="222222"/>
        </w:rPr>
        <w:t>By</w:t>
      </w:r>
      <w:r w:rsidR="00AA0D41" w:rsidRPr="00AA0D41">
        <w:rPr>
          <w:rFonts w:ascii="Arial" w:hAnsi="Arial" w:cs="Arial"/>
          <w:b/>
          <w:color w:val="222222"/>
        </w:rPr>
        <w:t xml:space="preserve"> </w:t>
      </w:r>
      <w:r w:rsidRPr="00AA0D41">
        <w:rPr>
          <w:rFonts w:ascii="Arial" w:hAnsi="Arial" w:cs="Arial"/>
          <w:b/>
          <w:color w:val="222222"/>
        </w:rPr>
        <w:t>Arlen</w:t>
      </w:r>
      <w:r w:rsidR="00AA0D41" w:rsidRPr="00AA0D41">
        <w:rPr>
          <w:rFonts w:ascii="Arial" w:hAnsi="Arial" w:cs="Arial"/>
          <w:b/>
          <w:color w:val="222222"/>
        </w:rPr>
        <w:t xml:space="preserve"> </w:t>
      </w:r>
      <w:r w:rsidRPr="00AA0D41">
        <w:rPr>
          <w:rFonts w:ascii="Arial" w:hAnsi="Arial" w:cs="Arial"/>
          <w:b/>
          <w:color w:val="222222"/>
        </w:rPr>
        <w:t>Chitwood</w:t>
      </w:r>
      <w:r w:rsidR="00AA0D41" w:rsidRPr="00AA0D41">
        <w:rPr>
          <w:rFonts w:ascii="Arial" w:hAnsi="Arial" w:cs="Arial"/>
          <w:b/>
          <w:color w:val="222222"/>
        </w:rPr>
        <w:t xml:space="preserve"> </w:t>
      </w:r>
      <w:r w:rsidRPr="00AA0D41">
        <w:rPr>
          <w:rFonts w:ascii="Arial" w:hAnsi="Arial" w:cs="Arial"/>
          <w:b/>
          <w:color w:val="222222"/>
        </w:rPr>
        <w:t>of</w:t>
      </w:r>
      <w:r w:rsidR="00AA0D41" w:rsidRPr="00AA0D41">
        <w:rPr>
          <w:rFonts w:ascii="Arial" w:hAnsi="Arial" w:cs="Arial"/>
          <w:b/>
          <w:color w:val="222222"/>
        </w:rPr>
        <w:t xml:space="preserve"> </w:t>
      </w:r>
      <w:hyperlink r:id="rId6" w:history="1">
        <w:r w:rsidRPr="00FA303F">
          <w:rPr>
            <w:rStyle w:val="Hyperlink"/>
            <w:rFonts w:ascii="Arial" w:eastAsiaTheme="minorHAnsi" w:hAnsi="Arial" w:cs="Arial"/>
            <w:b/>
            <w:color w:val="365F91" w:themeColor="accent1" w:themeShade="BF"/>
          </w:rPr>
          <w:t>Lamp</w:t>
        </w:r>
        <w:r w:rsidR="00AA0D41" w:rsidRPr="00FA303F">
          <w:rPr>
            <w:rStyle w:val="Hyperlink"/>
            <w:rFonts w:ascii="Arial" w:eastAsiaTheme="minorHAnsi" w:hAnsi="Arial" w:cs="Arial"/>
            <w:b/>
            <w:color w:val="365F91" w:themeColor="accent1" w:themeShade="BF"/>
          </w:rPr>
          <w:t xml:space="preserve"> </w:t>
        </w:r>
        <w:r w:rsidRPr="00FA303F">
          <w:rPr>
            <w:rStyle w:val="Hyperlink"/>
            <w:rFonts w:ascii="Arial" w:eastAsiaTheme="minorHAnsi" w:hAnsi="Arial" w:cs="Arial"/>
            <w:b/>
            <w:color w:val="365F91" w:themeColor="accent1" w:themeShade="BF"/>
          </w:rPr>
          <w:t>Broadcast</w:t>
        </w:r>
      </w:hyperlink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C54972" w:rsidRPr="00AA0D41" w:rsidRDefault="00C54972" w:rsidP="0022683D">
      <w:pPr>
        <w:pStyle w:val="NormalWeb"/>
        <w:shd w:val="clear" w:color="auto" w:fill="FFFFFF"/>
        <w:rPr>
          <w:rStyle w:val="Strong"/>
          <w:rFonts w:ascii="Arial" w:hAnsi="Arial" w:cs="Arial"/>
          <w:color w:val="222222"/>
        </w:rPr>
      </w:pPr>
      <w:r w:rsidRPr="00AA0D41">
        <w:rPr>
          <w:rStyle w:val="Strong"/>
          <w:rFonts w:ascii="Arial" w:hAnsi="Arial" w:cs="Arial"/>
          <w:color w:val="222222"/>
        </w:rPr>
        <w:t>A</w:t>
      </w:r>
      <w:r w:rsidR="00AA0D41" w:rsidRPr="00AA0D41">
        <w:rPr>
          <w:rStyle w:val="Strong"/>
          <w:rFonts w:ascii="Arial" w:hAnsi="Arial" w:cs="Arial"/>
          <w:color w:val="222222"/>
        </w:rPr>
        <w:t xml:space="preserve"> </w:t>
      </w:r>
      <w:r w:rsidRPr="00AA0D41">
        <w:rPr>
          <w:rStyle w:val="Strong"/>
          <w:rFonts w:ascii="Arial" w:hAnsi="Arial" w:cs="Arial"/>
          <w:color w:val="222222"/>
        </w:rPr>
        <w:t>Chronology</w:t>
      </w:r>
      <w:r w:rsidR="00AA0D41" w:rsidRPr="00AA0D41">
        <w:rPr>
          <w:rStyle w:val="Strong"/>
          <w:rFonts w:ascii="Arial" w:hAnsi="Arial" w:cs="Arial"/>
          <w:color w:val="222222"/>
        </w:rPr>
        <w:t xml:space="preserve"> </w:t>
      </w:r>
      <w:r w:rsidRPr="00AA0D41">
        <w:rPr>
          <w:rStyle w:val="Strong"/>
          <w:rFonts w:ascii="Arial" w:hAnsi="Arial" w:cs="Arial"/>
          <w:color w:val="222222"/>
        </w:rPr>
        <w:t>of</w:t>
      </w:r>
      <w:r w:rsidR="00AA0D41" w:rsidRPr="00AA0D41">
        <w:rPr>
          <w:rStyle w:val="Strong"/>
          <w:rFonts w:ascii="Arial" w:hAnsi="Arial" w:cs="Arial"/>
          <w:color w:val="222222"/>
        </w:rPr>
        <w:t xml:space="preserve"> </w:t>
      </w:r>
      <w:r w:rsidRPr="00AA0D41">
        <w:rPr>
          <w:rStyle w:val="Strong"/>
          <w:rFonts w:ascii="Arial" w:hAnsi="Arial" w:cs="Arial"/>
          <w:color w:val="222222"/>
        </w:rPr>
        <w:t>Events</w:t>
      </w:r>
    </w:p>
    <w:p w:rsidR="00C54972" w:rsidRPr="00AA0D41" w:rsidRDefault="00C54972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C54972" w:rsidRPr="00AA0D41" w:rsidRDefault="00C54972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There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five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consecutive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chapters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Genesis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—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7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21-25</w:t>
        </w:r>
      </w:hyperlink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—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which,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understood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light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which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previously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been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discussed,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provide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necessary,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additional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information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not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only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understand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which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under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discussion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concerning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peace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between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Israel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her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Arab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neighbors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r w:rsidRPr="00AA0D41">
        <w:rPr>
          <w:rStyle w:val="Emphasis"/>
          <w:rFonts w:ascii="Arial" w:hAnsi="Arial" w:cs="Arial"/>
          <w:color w:val="222222"/>
        </w:rPr>
        <w:t>et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al</w:t>
      </w:r>
      <w:r w:rsidRPr="00AA0D41">
        <w:rPr>
          <w:rFonts w:ascii="Arial" w:hAnsi="Arial" w:cs="Arial"/>
          <w:color w:val="222222"/>
        </w:rPr>
        <w:t>.),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but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also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provide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outline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covering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subsequent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Scripture.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Thus,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importance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correctly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understanding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these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five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chapters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cannot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overemphasized.</w:t>
      </w:r>
    </w:p>
    <w:p w:rsidR="00C54972" w:rsidRPr="00AA0D41" w:rsidRDefault="00C54972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C54972" w:rsidRPr="00AA0D41" w:rsidRDefault="00C54972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birth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Isaac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found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8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21</w:t>
        </w:r>
      </w:hyperlink>
      <w:r w:rsidRPr="00AA0D41">
        <w:rPr>
          <w:rFonts w:ascii="Arial" w:hAnsi="Arial" w:cs="Arial"/>
          <w:color w:val="222222"/>
        </w:rPr>
        <w:t>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This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first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five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chapters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forming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overall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extending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from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birth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Christ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millennial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reign.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And,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place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Ishmael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occupies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these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chapters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along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been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previously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revealed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about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Ishmael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9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16-17</w:t>
        </w:r>
      </w:hyperlink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provide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basic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framework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correctly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understanding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place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Arab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nations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MUST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OCCUPY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from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time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of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their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inception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until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Messianic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Era.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Prophets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also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give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additional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information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concerning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status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Arab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nations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—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particularly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Egypt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—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both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before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during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future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time.</w:t>
      </w:r>
    </w:p>
    <w:p w:rsidR="00C54972" w:rsidRPr="00AA0D41" w:rsidRDefault="00C54972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overall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covered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="00DD23E8"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="00DD23E8" w:rsidRPr="00AA0D41">
        <w:rPr>
          <w:rFonts w:ascii="Arial" w:hAnsi="Arial" w:cs="Arial"/>
          <w:color w:val="222222"/>
        </w:rPr>
        <w:t>following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five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chapters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Genesis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one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finds:</w:t>
      </w:r>
    </w:p>
    <w:p w:rsidR="00DD23E8" w:rsidRPr="00AA0D41" w:rsidRDefault="00DD23E8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birth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Isaac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10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21</w:t>
        </w:r>
      </w:hyperlink>
      <w:r w:rsidRPr="00AA0D41">
        <w:rPr>
          <w:rFonts w:ascii="Arial" w:hAnsi="Arial" w:cs="Arial"/>
          <w:color w:val="222222"/>
        </w:rPr>
        <w:t>).</w:t>
      </w:r>
    </w:p>
    <w:p w:rsidR="00DD23E8" w:rsidRPr="00AA0D41" w:rsidRDefault="00DD23E8" w:rsidP="0022683D">
      <w:pPr>
        <w:pStyle w:val="NormalWeb"/>
        <w:shd w:val="clear" w:color="auto" w:fill="FFFFFF"/>
        <w:ind w:left="720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offering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Isaac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11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22</w:t>
        </w:r>
      </w:hyperlink>
      <w:r w:rsidRPr="00AA0D41">
        <w:rPr>
          <w:rFonts w:ascii="Arial" w:hAnsi="Arial" w:cs="Arial"/>
          <w:color w:val="222222"/>
        </w:rPr>
        <w:t>).</w:t>
      </w:r>
    </w:p>
    <w:p w:rsidR="00DD23E8" w:rsidRPr="00AA0D41" w:rsidRDefault="00DD23E8" w:rsidP="0022683D">
      <w:pPr>
        <w:pStyle w:val="ListParagraph"/>
        <w:rPr>
          <w:color w:val="222222"/>
          <w:szCs w:val="24"/>
        </w:rPr>
      </w:pPr>
    </w:p>
    <w:p w:rsidR="00FE6CA7" w:rsidRPr="00AA0D41" w:rsidRDefault="00FE6CA7" w:rsidP="0022683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death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Sarah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12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23</w:t>
        </w:r>
      </w:hyperlink>
      <w:r w:rsidRPr="00AA0D41">
        <w:rPr>
          <w:rFonts w:ascii="Arial" w:hAnsi="Arial" w:cs="Arial"/>
          <w:color w:val="222222"/>
        </w:rPr>
        <w:t>).</w:t>
      </w:r>
    </w:p>
    <w:p w:rsidR="00DD23E8" w:rsidRPr="00AA0D41" w:rsidRDefault="00DD23E8" w:rsidP="0022683D">
      <w:pPr>
        <w:pStyle w:val="ListParagraph"/>
        <w:rPr>
          <w:color w:val="222222"/>
          <w:szCs w:val="24"/>
        </w:rPr>
      </w:pPr>
    </w:p>
    <w:p w:rsidR="00FE6CA7" w:rsidRPr="00AA0D41" w:rsidRDefault="00FE6CA7" w:rsidP="0022683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bride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Isaac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13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24</w:t>
        </w:r>
      </w:hyperlink>
      <w:r w:rsidRPr="00AA0D41">
        <w:rPr>
          <w:rFonts w:ascii="Arial" w:hAnsi="Arial" w:cs="Arial"/>
          <w:color w:val="222222"/>
        </w:rPr>
        <w:t>).</w:t>
      </w:r>
    </w:p>
    <w:p w:rsidR="00DD23E8" w:rsidRPr="00AA0D41" w:rsidRDefault="00DD23E8" w:rsidP="0022683D">
      <w:pPr>
        <w:pStyle w:val="ListParagraph"/>
        <w:rPr>
          <w:color w:val="222222"/>
          <w:szCs w:val="24"/>
        </w:rPr>
      </w:pPr>
      <w:bookmarkStart w:id="0" w:name="_GoBack"/>
      <w:bookmarkEnd w:id="0"/>
    </w:p>
    <w:p w:rsidR="00FE6CA7" w:rsidRPr="00AA0D41" w:rsidRDefault="00FE6CA7" w:rsidP="0022683D">
      <w:pPr>
        <w:pStyle w:val="NormalWeb"/>
        <w:shd w:val="clear" w:color="auto" w:fill="FFFFFF"/>
        <w:ind w:left="720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5)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="00344554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remarriage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Abraham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subsequent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death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Ishmael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14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25</w:t>
        </w:r>
      </w:hyperlink>
      <w:r w:rsidRPr="00AA0D41">
        <w:rPr>
          <w:rFonts w:ascii="Arial" w:hAnsi="Arial" w:cs="Arial"/>
          <w:color w:val="222222"/>
        </w:rPr>
        <w:t>).</w:t>
      </w:r>
    </w:p>
    <w:p w:rsidR="00DD23E8" w:rsidRPr="00AA0D41" w:rsidRDefault="00DD23E8" w:rsidP="0022683D">
      <w:pPr>
        <w:pStyle w:val="NormalWeb"/>
        <w:shd w:val="clear" w:color="auto" w:fill="FFFFFF"/>
        <w:rPr>
          <w:rStyle w:val="Emphasis"/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birth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of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Isaac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typifies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birth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Christ.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Divine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intervention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surrounds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birth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both.</w:t>
      </w:r>
    </w:p>
    <w:p w:rsidR="00107FD3" w:rsidRPr="00AA0D41" w:rsidRDefault="00107FD3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offering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of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Isaac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typifies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offering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Christ.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15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22</w:t>
        </w:r>
      </w:hyperlink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vicarious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sacrifice.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ram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caught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thicket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died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stead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Isaac.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antitype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also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vicarious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sacrifice.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Lamb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God,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Christ,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died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your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place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my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place.</w:t>
      </w:r>
    </w:p>
    <w:p w:rsidR="00DD23E8" w:rsidRPr="00AA0D41" w:rsidRDefault="00DD23E8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death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of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Sarah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typifies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setting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aside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Israel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following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Calvary.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Israel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was/is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wife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Jehovah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(though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divorced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because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harlotry).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just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Sarah,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wife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Abraham,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died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following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offering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Abraham’s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son,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Israel,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wife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Jehovah,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aside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following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offering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God’s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(with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Israel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seen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place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death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[</w:t>
      </w:r>
      <w:r w:rsidRPr="00AA0D41">
        <w:rPr>
          <w:rStyle w:val="Emphasis"/>
          <w:rFonts w:ascii="Arial" w:hAnsi="Arial" w:cs="Arial"/>
          <w:color w:val="222222"/>
        </w:rPr>
        <w:t>e.g</w:t>
      </w:r>
      <w:r w:rsidRPr="00AA0D41">
        <w:rPr>
          <w:rFonts w:ascii="Arial" w:hAnsi="Arial" w:cs="Arial"/>
          <w:color w:val="222222"/>
        </w:rPr>
        <w:t>.,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seventh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sign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John’s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gospel,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death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resurrection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Lazarus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16" w:tgtFrame="null" w:history="1">
        <w:r w:rsidRPr="00AA0D41">
          <w:rPr>
            <w:rStyle w:val="Hyperlink"/>
            <w:rFonts w:ascii="Arial" w:hAnsi="Arial" w:cs="Arial"/>
          </w:rPr>
          <w:t>John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11:1-44</w:t>
        </w:r>
      </w:hyperlink>
      <w:r w:rsidRPr="00AA0D41">
        <w:rPr>
          <w:rFonts w:ascii="Arial" w:hAnsi="Arial" w:cs="Arial"/>
          <w:color w:val="222222"/>
        </w:rPr>
        <w:t>]).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See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site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17" w:anchor="The Eight Signs in John's Gospel" w:history="1">
        <w:r w:rsidRPr="00AA0D41">
          <w:rPr>
            <w:rStyle w:val="Hyperlink"/>
            <w:rFonts w:ascii="Arial" w:hAnsi="Arial" w:cs="Arial"/>
            <w:color w:val="365F91" w:themeColor="accent1" w:themeShade="BF"/>
          </w:rPr>
          <w:t>The</w:t>
        </w:r>
        <w:r w:rsidR="00AA0D41" w:rsidRPr="00AA0D41">
          <w:rPr>
            <w:rStyle w:val="Hyperlink"/>
            <w:rFonts w:ascii="Arial" w:hAnsi="Arial" w:cs="Arial"/>
            <w:color w:val="365F91" w:themeColor="accent1" w:themeShade="BF"/>
          </w:rPr>
          <w:t xml:space="preserve"> </w:t>
        </w:r>
        <w:r w:rsidRPr="00AA0D41">
          <w:rPr>
            <w:rStyle w:val="Hyperlink"/>
            <w:rFonts w:ascii="Arial" w:hAnsi="Arial" w:cs="Arial"/>
            <w:color w:val="365F91" w:themeColor="accent1" w:themeShade="BF"/>
          </w:rPr>
          <w:t>Eight</w:t>
        </w:r>
        <w:r w:rsidR="00AA0D41" w:rsidRPr="00AA0D41">
          <w:rPr>
            <w:rStyle w:val="Hyperlink"/>
            <w:rFonts w:ascii="Arial" w:hAnsi="Arial" w:cs="Arial"/>
            <w:color w:val="365F91" w:themeColor="accent1" w:themeShade="BF"/>
          </w:rPr>
          <w:t xml:space="preserve"> </w:t>
        </w:r>
        <w:r w:rsidRPr="00AA0D41">
          <w:rPr>
            <w:rStyle w:val="Hyperlink"/>
            <w:rFonts w:ascii="Arial" w:hAnsi="Arial" w:cs="Arial"/>
            <w:color w:val="365F91" w:themeColor="accent1" w:themeShade="BF"/>
          </w:rPr>
          <w:t>Signs</w:t>
        </w:r>
        <w:r w:rsidR="00AA0D41" w:rsidRPr="00AA0D41">
          <w:rPr>
            <w:rStyle w:val="Hyperlink"/>
            <w:rFonts w:ascii="Arial" w:hAnsi="Arial" w:cs="Arial"/>
            <w:color w:val="365F91" w:themeColor="accent1" w:themeShade="BF"/>
          </w:rPr>
          <w:t xml:space="preserve"> </w:t>
        </w:r>
        <w:r w:rsidRPr="00AA0D41">
          <w:rPr>
            <w:rStyle w:val="Hyperlink"/>
            <w:rFonts w:ascii="Arial" w:hAnsi="Arial" w:cs="Arial"/>
            <w:color w:val="365F91" w:themeColor="accent1" w:themeShade="BF"/>
          </w:rPr>
          <w:t>in</w:t>
        </w:r>
        <w:r w:rsidR="00AA0D41" w:rsidRPr="00AA0D41">
          <w:rPr>
            <w:rStyle w:val="Hyperlink"/>
            <w:rFonts w:ascii="Arial" w:hAnsi="Arial" w:cs="Arial"/>
            <w:color w:val="365F91" w:themeColor="accent1" w:themeShade="BF"/>
          </w:rPr>
          <w:t xml:space="preserve"> </w:t>
        </w:r>
        <w:r w:rsidRPr="00AA0D41">
          <w:rPr>
            <w:rStyle w:val="Hyperlink"/>
            <w:rFonts w:ascii="Arial" w:hAnsi="Arial" w:cs="Arial"/>
            <w:color w:val="365F91" w:themeColor="accent1" w:themeShade="BF"/>
          </w:rPr>
          <w:t>John's</w:t>
        </w:r>
        <w:r w:rsidR="00AA0D41" w:rsidRPr="00AA0D41">
          <w:rPr>
            <w:rStyle w:val="Hyperlink"/>
            <w:rFonts w:ascii="Arial" w:hAnsi="Arial" w:cs="Arial"/>
            <w:color w:val="365F91" w:themeColor="accent1" w:themeShade="BF"/>
          </w:rPr>
          <w:t xml:space="preserve"> </w:t>
        </w:r>
        <w:r w:rsidRPr="00AA0D41">
          <w:rPr>
            <w:rStyle w:val="Hyperlink"/>
            <w:rFonts w:ascii="Arial" w:hAnsi="Arial" w:cs="Arial"/>
            <w:color w:val="365F91" w:themeColor="accent1" w:themeShade="BF"/>
          </w:rPr>
          <w:t>Gospel</w:t>
        </w:r>
      </w:hyperlink>
      <w:r w:rsidRPr="00AA0D41">
        <w:rPr>
          <w:rFonts w:ascii="Arial" w:hAnsi="Arial" w:cs="Arial"/>
          <w:color w:val="222222"/>
        </w:rPr>
        <w:t>.</w:t>
      </w:r>
    </w:p>
    <w:p w:rsidR="00DD23E8" w:rsidRPr="00AA0D41" w:rsidRDefault="00DD23E8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bride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for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Isaac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typifies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bride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presently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called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out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Christ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following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setting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aside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Israel.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Abraham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sent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eldest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servant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far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country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obtain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bride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Isaac;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God,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which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foreshadowed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events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chapter,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sent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Holy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Spirit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far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country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obtain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bride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Jesus.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journey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Abraham’s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servant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successful,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present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journey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Holy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Spirit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antitype.</w:t>
      </w:r>
    </w:p>
    <w:p w:rsidR="00DD23E8" w:rsidRPr="00AA0D41" w:rsidRDefault="00DD23E8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Style w:val="Emphasis"/>
          <w:rFonts w:ascii="Arial" w:hAnsi="Arial" w:cs="Arial"/>
          <w:color w:val="222222"/>
        </w:rPr>
        <w:lastRenderedPageBreak/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remarriage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of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Abraham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typifies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time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when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God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restore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Israel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her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rightful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place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earth.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AFTER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bride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been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called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out,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AFTER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“</w:t>
      </w: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fullness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of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the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Gentiles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has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come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in</w:t>
      </w:r>
      <w:r w:rsidRPr="00AA0D41">
        <w:rPr>
          <w:rFonts w:ascii="Arial" w:hAnsi="Arial" w:cs="Arial"/>
          <w:color w:val="222222"/>
        </w:rPr>
        <w:t>,”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“</w:t>
      </w:r>
      <w:r w:rsidRPr="00AA0D41">
        <w:rPr>
          <w:rStyle w:val="Emphasis"/>
          <w:rFonts w:ascii="Arial" w:hAnsi="Arial" w:cs="Arial"/>
          <w:color w:val="222222"/>
        </w:rPr>
        <w:t>all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Israel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will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be</w:t>
      </w:r>
      <w:r w:rsidR="00AA0D41" w:rsidRPr="00AA0D41">
        <w:rPr>
          <w:rStyle w:val="Emphasis"/>
          <w:rFonts w:ascii="Arial" w:hAnsi="Arial" w:cs="Arial"/>
          <w:color w:val="222222"/>
        </w:rPr>
        <w:t xml:space="preserve"> </w:t>
      </w:r>
      <w:r w:rsidRPr="00AA0D41">
        <w:rPr>
          <w:rStyle w:val="Emphasis"/>
          <w:rFonts w:ascii="Arial" w:hAnsi="Arial" w:cs="Arial"/>
          <w:color w:val="222222"/>
        </w:rPr>
        <w:t>saved</w:t>
      </w:r>
      <w:r w:rsidRPr="00AA0D41">
        <w:rPr>
          <w:rFonts w:ascii="Arial" w:hAnsi="Arial" w:cs="Arial"/>
          <w:color w:val="222222"/>
        </w:rPr>
        <w:t>”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18" w:tgtFrame="null" w:history="1">
        <w:r w:rsidRPr="00AA0D41">
          <w:rPr>
            <w:rStyle w:val="Hyperlink"/>
            <w:rFonts w:ascii="Arial" w:hAnsi="Arial" w:cs="Arial"/>
          </w:rPr>
          <w:t>Romans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11:25-26</w:t>
        </w:r>
      </w:hyperlink>
      <w:r w:rsidRPr="00AA0D41">
        <w:rPr>
          <w:rFonts w:ascii="Arial" w:hAnsi="Arial" w:cs="Arial"/>
          <w:color w:val="222222"/>
        </w:rPr>
        <w:t>).The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nation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restored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to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her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former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position.</w:t>
      </w:r>
      <w:r w:rsidR="00AA0D41" w:rsidRPr="00AA0D41">
        <w:rPr>
          <w:rFonts w:ascii="Arial" w:hAnsi="Arial" w:cs="Arial"/>
          <w:color w:val="222222"/>
        </w:rPr>
        <w:t xml:space="preserve">  </w:t>
      </w:r>
      <w:r w:rsidRPr="00AA0D41">
        <w:rPr>
          <w:rFonts w:ascii="Arial" w:hAnsi="Arial" w:cs="Arial"/>
          <w:color w:val="222222"/>
        </w:rPr>
        <w:t>Israel’s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harlotry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done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away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with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19" w:tgtFrame="null" w:history="1">
        <w:r w:rsidRPr="00AA0D41">
          <w:rPr>
            <w:rStyle w:val="Hyperlink"/>
            <w:rFonts w:ascii="Arial" w:hAnsi="Arial" w:cs="Arial"/>
          </w:rPr>
          <w:t>Revelation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17:16-17</w:t>
        </w:r>
      </w:hyperlink>
      <w:r w:rsidRPr="00AA0D41">
        <w:rPr>
          <w:rFonts w:ascii="Arial" w:hAnsi="Arial" w:cs="Arial"/>
          <w:color w:val="222222"/>
        </w:rPr>
        <w:t>;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20" w:tgtFrame="null" w:history="1">
        <w:r w:rsidRPr="00AA0D41">
          <w:rPr>
            <w:rStyle w:val="Hyperlink"/>
            <w:rFonts w:ascii="Arial" w:hAnsi="Arial" w:cs="Arial"/>
          </w:rPr>
          <w:t>19:3</w:t>
        </w:r>
      </w:hyperlink>
      <w:r w:rsidRPr="00AA0D41">
        <w:rPr>
          <w:rFonts w:ascii="Arial" w:hAnsi="Arial" w:cs="Arial"/>
          <w:color w:val="222222"/>
        </w:rPr>
        <w:t>),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cleansing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for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nation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occur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21" w:tgtFrame="null" w:history="1">
        <w:r w:rsidRPr="00AA0D41">
          <w:rPr>
            <w:rStyle w:val="Hyperlink"/>
            <w:rFonts w:ascii="Arial" w:hAnsi="Arial" w:cs="Arial"/>
          </w:rPr>
          <w:t>Ezekiel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36:24ff</w:t>
        </w:r>
      </w:hyperlink>
      <w:r w:rsidRPr="00AA0D41">
        <w:rPr>
          <w:rFonts w:ascii="Arial" w:hAnsi="Arial" w:cs="Arial"/>
          <w:color w:val="222222"/>
        </w:rPr>
        <w:t>),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God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once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again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take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Israel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wife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(</w:t>
      </w:r>
      <w:hyperlink r:id="rId22" w:tgtFrame="null" w:history="1">
        <w:r w:rsidRPr="00AA0D41">
          <w:rPr>
            <w:rStyle w:val="Hyperlink"/>
            <w:rFonts w:ascii="Arial" w:hAnsi="Arial" w:cs="Arial"/>
          </w:rPr>
          <w:t>John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2:1ff</w:t>
        </w:r>
      </w:hyperlink>
      <w:r w:rsidRPr="00AA0D41">
        <w:rPr>
          <w:rFonts w:ascii="Arial" w:hAnsi="Arial" w:cs="Arial"/>
          <w:color w:val="222222"/>
        </w:rPr>
        <w:t>).</w:t>
      </w:r>
    </w:p>
    <w:p w:rsidR="00DD23E8" w:rsidRPr="00AA0D41" w:rsidRDefault="00DD23E8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E6CA7" w:rsidRPr="00AA0D41" w:rsidRDefault="00FE6CA7" w:rsidP="0022683D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AA0D41">
        <w:rPr>
          <w:rFonts w:ascii="Arial" w:hAnsi="Arial" w:cs="Arial"/>
          <w:color w:val="222222"/>
        </w:rPr>
        <w:t>If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one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get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framework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that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which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taught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hyperlink r:id="rId23" w:tgtFrame="null" w:history="1">
        <w:r w:rsidRPr="00AA0D41">
          <w:rPr>
            <w:rStyle w:val="Hyperlink"/>
            <w:rFonts w:ascii="Arial" w:hAnsi="Arial" w:cs="Arial"/>
          </w:rPr>
          <w:t>Genesis</w:t>
        </w:r>
        <w:r w:rsidR="00AA0D41" w:rsidRPr="00AA0D41">
          <w:rPr>
            <w:rStyle w:val="Hyperlink"/>
            <w:rFonts w:ascii="Arial" w:hAnsi="Arial" w:cs="Arial"/>
          </w:rPr>
          <w:t xml:space="preserve"> </w:t>
        </w:r>
        <w:r w:rsidRPr="00AA0D41">
          <w:rPr>
            <w:rStyle w:val="Hyperlink"/>
            <w:rFonts w:ascii="Arial" w:hAnsi="Arial" w:cs="Arial"/>
          </w:rPr>
          <w:t>21-25</w:t>
        </w:r>
      </w:hyperlink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straight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mind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and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interpret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Scripture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light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of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this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framework,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will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have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very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little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trouble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biblical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interpretation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throughout</w:t>
      </w:r>
      <w:r w:rsidR="00AA0D41" w:rsidRPr="00AA0D41">
        <w:rPr>
          <w:rFonts w:ascii="Arial" w:hAnsi="Arial" w:cs="Arial"/>
          <w:color w:val="222222"/>
        </w:rPr>
        <w:t xml:space="preserve"> </w:t>
      </w:r>
      <w:r w:rsidRPr="00AA0D41">
        <w:rPr>
          <w:rFonts w:ascii="Arial" w:hAnsi="Arial" w:cs="Arial"/>
          <w:color w:val="222222"/>
        </w:rPr>
        <w:t>Scripture.</w:t>
      </w:r>
    </w:p>
    <w:sectPr w:rsidR="00FE6CA7" w:rsidRPr="00AA0D41" w:rsidSect="00646CC2">
      <w:pgSz w:w="12240" w:h="15840" w:code="1"/>
      <w:pgMar w:top="720" w:right="749" w:bottom="720" w:left="720" w:header="720" w:footer="7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C9A"/>
    <w:multiLevelType w:val="hybridMultilevel"/>
    <w:tmpl w:val="898AE9D8"/>
    <w:lvl w:ilvl="0" w:tplc="9F7CE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A7"/>
    <w:rsid w:val="00107FD3"/>
    <w:rsid w:val="00146508"/>
    <w:rsid w:val="0022683D"/>
    <w:rsid w:val="0025732B"/>
    <w:rsid w:val="00344554"/>
    <w:rsid w:val="00412413"/>
    <w:rsid w:val="00603EC4"/>
    <w:rsid w:val="00646CC2"/>
    <w:rsid w:val="007B1109"/>
    <w:rsid w:val="00875F0A"/>
    <w:rsid w:val="00883C88"/>
    <w:rsid w:val="00974BAE"/>
    <w:rsid w:val="009A14AB"/>
    <w:rsid w:val="009F5F2A"/>
    <w:rsid w:val="00AA0D41"/>
    <w:rsid w:val="00AC173F"/>
    <w:rsid w:val="00AD3975"/>
    <w:rsid w:val="00AE59F8"/>
    <w:rsid w:val="00BF2FCD"/>
    <w:rsid w:val="00C54972"/>
    <w:rsid w:val="00D64099"/>
    <w:rsid w:val="00DA0EF2"/>
    <w:rsid w:val="00DD23E8"/>
    <w:rsid w:val="00F94579"/>
    <w:rsid w:val="00FA303F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CB23-1315-4777-A094-00C1E12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1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CD"/>
    <w:pPr>
      <w:jc w:val="left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F2FC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2FC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2FCD"/>
    <w:rPr>
      <w:b/>
      <w:bCs/>
    </w:rPr>
  </w:style>
  <w:style w:type="character" w:styleId="Emphasis">
    <w:name w:val="Emphasis"/>
    <w:basedOn w:val="DefaultParagraphFont"/>
    <w:uiPriority w:val="20"/>
    <w:qFormat/>
    <w:rsid w:val="00BF2FC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6CA7"/>
    <w:rPr>
      <w:color w:val="0062B5"/>
      <w:u w:val="single"/>
    </w:rPr>
  </w:style>
  <w:style w:type="paragraph" w:styleId="NormalWeb">
    <w:name w:val="Normal (Web)"/>
    <w:basedOn w:val="Normal"/>
    <w:uiPriority w:val="99"/>
    <w:semiHidden/>
    <w:unhideWhenUsed/>
    <w:rsid w:val="00FE6CA7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D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7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2937">
                              <w:marLeft w:val="750"/>
                              <w:marRight w:val="7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09729">
                              <w:marLeft w:val="750"/>
                              <w:marRight w:val="7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361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letterbible.org/search/preSearch.cfm?Criteria=Genesis+21&amp;t=NKJV" TargetMode="External"/><Relationship Id="rId13" Type="http://schemas.openxmlformats.org/officeDocument/2006/relationships/hyperlink" Target="http://www.blueletterbible.org/search/preSearch.cfm?Criteria=Genesis+24&amp;t=NKJV" TargetMode="External"/><Relationship Id="rId18" Type="http://schemas.openxmlformats.org/officeDocument/2006/relationships/hyperlink" Target="http://www.blueletterbible.org/search/preSearch.cfm?Criteria=Romans+11.25-26&amp;t=N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ueletterbible.org/search/preSearch.cfm?Criteria=Ezekiel+36.24ff&amp;t=NKJV" TargetMode="External"/><Relationship Id="rId7" Type="http://schemas.openxmlformats.org/officeDocument/2006/relationships/hyperlink" Target="http://www.blueletterbible.org/search/preSearch.cfm?Criteria=Genesis+21-25&amp;t=NKJV" TargetMode="External"/><Relationship Id="rId12" Type="http://schemas.openxmlformats.org/officeDocument/2006/relationships/hyperlink" Target="http://www.blueletterbible.org/search/preSearch.cfm?Criteria=Genesis+23&amp;t=NKJV" TargetMode="External"/><Relationship Id="rId17" Type="http://schemas.openxmlformats.org/officeDocument/2006/relationships/hyperlink" Target="http://www.koffeekupkandor.com/gods-word-one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lueletterbible.org/search/preSearch.cfm?Criteria=John+11.1-44&amp;t=NKJV" TargetMode="External"/><Relationship Id="rId20" Type="http://schemas.openxmlformats.org/officeDocument/2006/relationships/hyperlink" Target="http://www.blueletterbible.org/search/preSearch.cfm?Criteria=Revelation+19.3&amp;t=N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://www.blueletterbible.org/search/preSearch.cfm?Criteria=Genesis+22&amp;t=NKJV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koffeekupkandor.com/gods-word-three.php" TargetMode="External"/><Relationship Id="rId15" Type="http://schemas.openxmlformats.org/officeDocument/2006/relationships/hyperlink" Target="http://www.blueletterbible.org/search/preSearch.cfm?Criteria=Genesis+22&amp;t=NKJV" TargetMode="External"/><Relationship Id="rId23" Type="http://schemas.openxmlformats.org/officeDocument/2006/relationships/hyperlink" Target="http://www.blueletterbible.org/search/preSearch.cfm?Criteria=Genesis+21-25&amp;t=NKJV" TargetMode="External"/><Relationship Id="rId10" Type="http://schemas.openxmlformats.org/officeDocument/2006/relationships/hyperlink" Target="http://www.blueletterbible.org/search/preSearch.cfm?Criteria=Genesis+21&amp;t=NKJV" TargetMode="External"/><Relationship Id="rId19" Type="http://schemas.openxmlformats.org/officeDocument/2006/relationships/hyperlink" Target="http://www.blueletterbible.org/search/preSearch.cfm?Criteria=Revelation+17.16-17&amp;t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ueletterbible.org/search/preSearch.cfm?Criteria=Genesis+16-17&amp;t=NKJV" TargetMode="External"/><Relationship Id="rId14" Type="http://schemas.openxmlformats.org/officeDocument/2006/relationships/hyperlink" Target="http://www.blueletterbible.org/search/preSearch.cfm?Criteria=Genesis+25&amp;t=NKJV" TargetMode="External"/><Relationship Id="rId22" Type="http://schemas.openxmlformats.org/officeDocument/2006/relationships/hyperlink" Target="http://www.blueletterbible.org/search/preSearch.cfm?Criteria=John+2.1ff&amp;t=NKJV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81B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6</cp:revision>
  <dcterms:created xsi:type="dcterms:W3CDTF">2020-09-24T14:36:00Z</dcterms:created>
  <dcterms:modified xsi:type="dcterms:W3CDTF">2020-09-24T14:41:00Z</dcterms:modified>
</cp:coreProperties>
</file>