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3F" w:rsidRDefault="00A36F3F" w:rsidP="00A36F3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Christ_-_God’s_Firstborn_Son"/>
      <w:bookmarkEnd w:id="0"/>
      <w:r w:rsidRPr="00A36F3F">
        <w:rPr>
          <w:rFonts w:eastAsia="Times New Roman"/>
          <w:b/>
          <w:bCs/>
          <w:color w:val="222222"/>
        </w:rPr>
        <w:t>God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presently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has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two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firstborn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Sons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[Christ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and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Israel]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and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will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one</w:t>
      </w:r>
      <w:bookmarkStart w:id="1" w:name="_GoBack"/>
      <w:bookmarkEnd w:id="1"/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day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have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third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firstborn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son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[the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Church,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FOLLOWING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adoption].</w:t>
      </w:r>
      <w:r w:rsidR="0013307F" w:rsidRPr="0013307F">
        <w:rPr>
          <w:rFonts w:eastAsia="Times New Roman"/>
          <w:b/>
          <w:bCs/>
          <w:color w:val="222222"/>
        </w:rPr>
        <w:t xml:space="preserve">  </w:t>
      </w:r>
      <w:r w:rsidRPr="00A36F3F">
        <w:rPr>
          <w:rFonts w:eastAsia="Times New Roman"/>
          <w:b/>
          <w:bCs/>
          <w:color w:val="222222"/>
        </w:rPr>
        <w:t>And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ONLY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when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God’s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third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firstborn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son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has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been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brought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into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existence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CAN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man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realize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the</w:t>
      </w:r>
      <w:r w:rsidR="0013307F" w:rsidRPr="0013307F">
        <w:rPr>
          <w:rFonts w:eastAsia="Times New Roman"/>
          <w:b/>
          <w:bCs/>
          <w:i/>
          <w:i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regal</w:t>
      </w:r>
      <w:r w:rsidR="0013307F" w:rsidRPr="0013307F">
        <w:rPr>
          <w:rFonts w:eastAsia="Times New Roman"/>
          <w:b/>
          <w:bCs/>
          <w:i/>
          <w:i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purpose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for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his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creation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revealed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at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beginning,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13307F">
          <w:rPr>
            <w:rFonts w:eastAsia="Times New Roman"/>
            <w:b/>
            <w:bCs/>
            <w:color w:val="0062B5"/>
            <w:u w:val="single"/>
          </w:rPr>
          <w:t>Genesis</w:t>
        </w:r>
        <w:r w:rsidR="0013307F" w:rsidRPr="0013307F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3307F">
          <w:rPr>
            <w:rFonts w:eastAsia="Times New Roman"/>
            <w:b/>
            <w:bCs/>
            <w:color w:val="0062B5"/>
            <w:u w:val="single"/>
          </w:rPr>
          <w:t>1:26-28</w:t>
        </w:r>
      </w:hyperlink>
      <w:r w:rsidRPr="00A36F3F">
        <w:rPr>
          <w:rFonts w:eastAsia="Times New Roman"/>
          <w:b/>
          <w:bCs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36F3F">
        <w:rPr>
          <w:rFonts w:eastAsia="Times New Roman"/>
          <w:b/>
          <w:color w:val="222222"/>
          <w:sz w:val="32"/>
          <w:szCs w:val="32"/>
        </w:rPr>
        <w:t>Christ</w:t>
      </w:r>
      <w:r w:rsidR="0013307F" w:rsidRPr="0013307F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-</w:t>
      </w:r>
      <w:r w:rsidR="0013307F" w:rsidRPr="0013307F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God’s</w:t>
      </w:r>
      <w:r w:rsidR="0013307F" w:rsidRPr="0013307F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Firstborn</w:t>
      </w:r>
      <w:r w:rsidR="0013307F" w:rsidRPr="0013307F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Son</w:t>
      </w:r>
      <w:r w:rsidRPr="00A36F3F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13307F">
        <w:rPr>
          <w:rFonts w:eastAsia="Times New Roman"/>
          <w:b/>
          <w:bCs/>
          <w:color w:val="222222"/>
        </w:rPr>
        <w:t>From</w:t>
      </w:r>
      <w:proofErr w:type="gramEnd"/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God's</w:t>
      </w:r>
      <w:r w:rsidR="0013307F" w:rsidRPr="0013307F">
        <w:rPr>
          <w:rFonts w:eastAsia="Times New Roman"/>
          <w:b/>
          <w:bCs/>
          <w:i/>
          <w:i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Firstborn</w:t>
      </w:r>
      <w:r w:rsidR="0013307F" w:rsidRPr="0013307F">
        <w:rPr>
          <w:rFonts w:eastAsia="Times New Roman"/>
          <w:b/>
          <w:bCs/>
          <w:i/>
          <w:iCs/>
          <w:color w:val="222222"/>
        </w:rPr>
        <w:t xml:space="preserve"> </w:t>
      </w:r>
      <w:r w:rsidRPr="0013307F">
        <w:rPr>
          <w:rFonts w:eastAsia="Times New Roman"/>
          <w:b/>
          <w:bCs/>
          <w:i/>
          <w:iCs/>
          <w:color w:val="222222"/>
        </w:rPr>
        <w:t>Sons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by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Arlen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Chitwood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of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13307F">
          <w:rPr>
            <w:rFonts w:eastAsia="Times New Roman"/>
            <w:b/>
            <w:color w:val="1F497D"/>
            <w:u w:val="single"/>
          </w:rPr>
          <w:t>Lamp</w:t>
        </w:r>
        <w:r w:rsidR="0013307F" w:rsidRPr="0013307F">
          <w:rPr>
            <w:rFonts w:eastAsia="Times New Roman"/>
            <w:b/>
            <w:color w:val="1F497D"/>
            <w:u w:val="single"/>
          </w:rPr>
          <w:t xml:space="preserve"> </w:t>
        </w:r>
        <w:r w:rsidRPr="0013307F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1:6</w:t>
        </w:r>
      </w:hyperlink>
      <w:r w:rsidRPr="00A36F3F">
        <w:rPr>
          <w:rFonts w:eastAsia="Times New Roman"/>
          <w:color w:val="222222"/>
        </w:rPr>
        <w:t>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Israel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7" w:history="1">
        <w:r w:rsidRPr="0013307F">
          <w:rPr>
            <w:rFonts w:eastAsia="Times New Roman"/>
            <w:color w:val="0062B5"/>
            <w:u w:val="single"/>
          </w:rPr>
          <w:t>Exodus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4:22-23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procreation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3:16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Israel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9" w:history="1">
        <w:r w:rsidRPr="0013307F">
          <w:rPr>
            <w:rFonts w:eastAsia="Times New Roman"/>
            <w:color w:val="0062B5"/>
            <w:u w:val="single"/>
          </w:rPr>
          <w:t>Romans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9:4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Church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0" w:history="1">
        <w:r w:rsidRPr="0013307F">
          <w:rPr>
            <w:rFonts w:eastAsia="Times New Roman"/>
            <w:color w:val="0062B5"/>
            <w:u w:val="single"/>
          </w:rPr>
          <w:t>Romans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8:14-15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11" w:history="1">
        <w:r w:rsidRPr="0013307F">
          <w:rPr>
            <w:rFonts w:eastAsia="Times New Roman"/>
            <w:color w:val="0062B5"/>
            <w:u w:val="single"/>
          </w:rPr>
          <w:t>19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12" w:history="1">
        <w:r w:rsidRPr="0013307F">
          <w:rPr>
            <w:rFonts w:eastAsia="Times New Roman"/>
            <w:color w:val="0062B5"/>
            <w:u w:val="single"/>
          </w:rPr>
          <w:t>23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3307F">
        <w:rPr>
          <w:rFonts w:eastAsia="Times New Roman"/>
          <w:b/>
          <w:bCs/>
          <w:color w:val="222222"/>
        </w:rPr>
        <w:t>CHRIST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God,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various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times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various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ways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spoke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time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past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fathers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prophets,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13307F">
        <w:rPr>
          <w:rFonts w:eastAsia="Times New Roman"/>
          <w:i/>
          <w:iCs/>
          <w:color w:val="222222"/>
        </w:rPr>
        <w:t>has</w:t>
      </w:r>
      <w:proofErr w:type="gramEnd"/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these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last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days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spoken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whom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appointed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heir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things,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through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whom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also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made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worlds;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who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brightness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glory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express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image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person,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upholding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things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word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power,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Himself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purged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our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sins,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down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right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Majesty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high,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13307F">
        <w:rPr>
          <w:rFonts w:eastAsia="Times New Roman"/>
          <w:i/>
          <w:iCs/>
          <w:color w:val="222222"/>
        </w:rPr>
        <w:t>having</w:t>
      </w:r>
      <w:proofErr w:type="gramEnd"/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become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much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better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angels,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inheritance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obtained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more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excellent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they.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For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which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angels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did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ever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say: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“You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Today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have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begotten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You</w:t>
      </w:r>
      <w:proofErr w:type="gramEnd"/>
      <w:r w:rsidRPr="0013307F">
        <w:rPr>
          <w:rFonts w:eastAsia="Times New Roman"/>
          <w:i/>
          <w:iCs/>
          <w:color w:val="222222"/>
        </w:rPr>
        <w:t>”?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again: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“I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Father,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And</w:t>
      </w:r>
      <w:proofErr w:type="gramEnd"/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shall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Son”?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13307F">
        <w:rPr>
          <w:rFonts w:eastAsia="Times New Roman"/>
          <w:i/>
          <w:iCs/>
          <w:color w:val="222222"/>
        </w:rPr>
        <w:t>But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again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brings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lit.,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again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Pr="0013307F">
        <w:rPr>
          <w:rFonts w:eastAsia="Times New Roman"/>
          <w:i/>
          <w:iCs/>
          <w:color w:val="222222"/>
        </w:rPr>
        <w:t>”</w:t>
      </w:r>
      <w:r w:rsidRPr="00A36F3F">
        <w:rPr>
          <w:rFonts w:eastAsia="Times New Roman"/>
          <w:color w:val="222222"/>
        </w:rPr>
        <w:t>]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world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[“the</w:t>
      </w:r>
      <w:r w:rsidR="0013307F" w:rsidRPr="0013307F">
        <w:rPr>
          <w:rFonts w:eastAsia="Times New Roman"/>
          <w:color w:val="222222"/>
        </w:rPr>
        <w:t xml:space="preserve"> </w:t>
      </w:r>
      <w:proofErr w:type="gramStart"/>
      <w:r w:rsidRPr="00A36F3F">
        <w:rPr>
          <w:rFonts w:eastAsia="Times New Roman"/>
          <w:color w:val="222222"/>
        </w:rPr>
        <w:t>inhabited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world</w:t>
      </w:r>
      <w:proofErr w:type="gramEnd"/>
      <w:r w:rsidRPr="00A36F3F">
        <w:rPr>
          <w:rFonts w:eastAsia="Times New Roman"/>
          <w:color w:val="222222"/>
        </w:rPr>
        <w:t>”]</w:t>
      </w:r>
      <w:r w:rsidRPr="0013307F">
        <w:rPr>
          <w:rFonts w:eastAsia="Times New Roman"/>
          <w:i/>
          <w:iCs/>
          <w:color w:val="222222"/>
        </w:rPr>
        <w:t>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says: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“Let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angels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worship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Him.”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3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1:1-6</w:t>
        </w:r>
      </w:hyperlink>
      <w:r w:rsidRPr="00A36F3F">
        <w:rPr>
          <w:rFonts w:eastAsia="Times New Roman"/>
          <w:color w:val="222222"/>
        </w:rPr>
        <w:t>)</w:t>
      </w:r>
    </w:p>
    <w:p w:rsidR="0013307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“sons.”</w:t>
      </w:r>
      <w:r w:rsidR="0013307F" w:rsidRPr="0013307F">
        <w:rPr>
          <w:rFonts w:eastAsia="Times New Roman"/>
          <w:color w:val="222222"/>
        </w:rPr>
        <w:t xml:space="preserve">  </w:t>
      </w:r>
      <w:r w:rsidRPr="0013307F">
        <w:rPr>
          <w:rFonts w:eastAsia="Times New Roman"/>
          <w:i/>
          <w:iCs/>
          <w:color w:val="222222"/>
        </w:rPr>
        <w:t>Angels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special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4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6:4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15" w:history="1">
        <w:r w:rsidRPr="0013307F">
          <w:rPr>
            <w:rFonts w:eastAsia="Times New Roman"/>
            <w:color w:val="0062B5"/>
            <w:u w:val="single"/>
          </w:rPr>
          <w:t>Job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1:6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16" w:history="1">
        <w:r w:rsidRPr="0013307F">
          <w:rPr>
            <w:rFonts w:eastAsia="Times New Roman"/>
            <w:color w:val="0062B5"/>
            <w:u w:val="single"/>
          </w:rPr>
          <w:t>2:1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17" w:history="1">
        <w:r w:rsidRPr="0013307F">
          <w:rPr>
            <w:rFonts w:eastAsia="Times New Roman"/>
            <w:color w:val="0062B5"/>
            <w:u w:val="single"/>
          </w:rPr>
          <w:t>38:7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Adam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special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also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8" w:history="1">
        <w:r w:rsidRPr="0013307F">
          <w:rPr>
            <w:rFonts w:eastAsia="Times New Roman"/>
            <w:color w:val="0062B5"/>
            <w:u w:val="single"/>
          </w:rPr>
          <w:t>Luke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3:38b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manner.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Rather,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Adam,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progeny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revealed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fallen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individual,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19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5:3ff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20" w:history="1">
        <w:r w:rsidRPr="0013307F">
          <w:rPr>
            <w:rFonts w:eastAsia="Times New Roman"/>
            <w:color w:val="0062B5"/>
            <w:u w:val="single"/>
          </w:rPr>
          <w:t>11:10ff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21" w:history="1">
        <w:r w:rsidRPr="0013307F">
          <w:rPr>
            <w:rFonts w:eastAsia="Times New Roman"/>
            <w:color w:val="0062B5"/>
            <w:u w:val="single"/>
          </w:rPr>
          <w:t>Luke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3:23-38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(The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appears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genealogy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22" w:history="1">
        <w:r w:rsidRPr="0013307F">
          <w:rPr>
            <w:rFonts w:eastAsia="Times New Roman"/>
            <w:color w:val="0062B5"/>
            <w:u w:val="single"/>
          </w:rPr>
          <w:t>Luke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3:23-38</w:t>
        </w:r>
      </w:hyperlink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23" w:history="1">
        <w:r w:rsidRPr="0013307F">
          <w:rPr>
            <w:rFonts w:eastAsia="Times New Roman"/>
            <w:color w:val="0062B5"/>
            <w:u w:val="single"/>
          </w:rPr>
          <w:t>Luke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3:23a</w:t>
        </w:r>
      </w:hyperlink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Joseph”].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structure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articular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genitives,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24" w:history="1">
        <w:r w:rsidRPr="0013307F">
          <w:rPr>
            <w:rFonts w:eastAsia="Times New Roman"/>
            <w:color w:val="0062B5"/>
            <w:u w:val="single"/>
          </w:rPr>
          <w:t>Luke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3:23b</w:t>
        </w:r>
      </w:hyperlink>
      <w:r w:rsidRPr="00A36F3F">
        <w:rPr>
          <w:rFonts w:eastAsia="Times New Roman"/>
          <w:color w:val="222222"/>
        </w:rPr>
        <w:t>]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necessitates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succeeding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generation,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introductory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usage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understood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genealogy.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translators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italics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generation,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introductory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usage,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back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God.”)</w:t>
      </w:r>
    </w:p>
    <w:p w:rsidR="0013307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lastRenderedPageBreak/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divine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created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(whether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begotten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creature”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Within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economy,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“sonship”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inseparably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connected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regality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realms.</w:t>
      </w:r>
      <w:r w:rsidR="0013307F" w:rsidRPr="0013307F">
        <w:rPr>
          <w:rFonts w:eastAsia="Times New Roman"/>
          <w:color w:val="222222"/>
        </w:rPr>
        <w:t xml:space="preserve">  </w:t>
      </w:r>
      <w:r w:rsidRPr="0013307F">
        <w:rPr>
          <w:rFonts w:eastAsia="Times New Roman"/>
          <w:i/>
          <w:iCs/>
          <w:color w:val="222222"/>
        </w:rPr>
        <w:t>Angels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part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government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universe.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exactly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replace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incumbent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(Satan,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disqualified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ruler),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occupy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regal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beyond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earth,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universal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“Sonship,”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implies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rulership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“sonship”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among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another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cannot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connected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regality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respect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longer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looked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upon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Rather,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looked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upon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fallen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individual,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possessing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fallen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nature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their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</w:t>
      </w:r>
      <w:hyperlink r:id="rId25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5:3ff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Thus,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redemption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necessary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realize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involving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blood.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change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occur.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Redemption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point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always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basis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death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shed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blood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redemption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itself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“sonship.”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Adam,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Satan,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before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remained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change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longer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exercise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portended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regality</w:t>
      </w:r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6F3F">
        <w:rPr>
          <w:rFonts w:eastAsia="Times New Roman"/>
          <w:color w:val="222222"/>
        </w:rPr>
        <w:t>And,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descendants,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converse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pertaining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redemption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equally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true.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redemption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restore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Adam.</w:t>
      </w:r>
      <w:r w:rsidR="0013307F" w:rsidRPr="0013307F">
        <w:rPr>
          <w:rFonts w:eastAsia="Times New Roman"/>
          <w:color w:val="222222"/>
        </w:rPr>
        <w:t xml:space="preserve">  </w:t>
      </w:r>
      <w:r w:rsidRPr="0013307F">
        <w:rPr>
          <w:rFonts w:eastAsia="Times New Roman"/>
          <w:i/>
          <w:iCs/>
          <w:color w:val="222222"/>
        </w:rPr>
        <w:t>One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(redemption,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even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itself,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necessitating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redemption)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nothing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other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(with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“Sonship”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creation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alone,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not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redemption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originally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26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27" w:history="1">
        <w:r w:rsidRPr="0013307F">
          <w:rPr>
            <w:rFonts w:eastAsia="Times New Roman"/>
            <w:color w:val="0062B5"/>
            <w:u w:val="single"/>
          </w:rPr>
          <w:t>2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“redemption”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never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changes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never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changes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well.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Thus,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progeny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back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reign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redeemed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again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involved,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redeem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also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perform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special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back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Apart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would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forever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estranged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rights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primogeniture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(rights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begotten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scepter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realize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these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established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rights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He,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accomplished/will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accomplish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process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(Greek: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huiothesia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“son-placing”).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connected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children.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process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lastRenderedPageBreak/>
        <w:t>taking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already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Viewing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entire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saved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above.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Spirit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breathes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life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having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life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basis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death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shed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blood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life”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28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5:24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29" w:history="1">
        <w:r w:rsidRPr="0013307F">
          <w:rPr>
            <w:rFonts w:eastAsia="Times New Roman"/>
            <w:color w:val="0062B5"/>
            <w:u w:val="single"/>
          </w:rPr>
          <w:t>Ephesians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2:1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means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salvation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opening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three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chapters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Genesis.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subsequent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status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within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matter.</w:t>
      </w:r>
      <w:r w:rsidR="0013307F" w:rsidRPr="0013307F">
        <w:rPr>
          <w:rFonts w:eastAsia="Times New Roman"/>
          <w:color w:val="222222"/>
        </w:rPr>
        <w:t xml:space="preserve">  </w:t>
      </w:r>
      <w:r w:rsidRPr="0013307F">
        <w:rPr>
          <w:rFonts w:eastAsia="Times New Roman"/>
          <w:i/>
          <w:iCs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must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involved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latter.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neither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surrounding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above.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always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above.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13307F">
        <w:rPr>
          <w:rFonts w:eastAsia="Times New Roman"/>
          <w:i/>
          <w:iCs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during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dispensation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Jacob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descendants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twelve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Jacob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performed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special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proofErr w:type="spellStart"/>
      <w:r w:rsidRPr="00A36F3F">
        <w:rPr>
          <w:rFonts w:eastAsia="Times New Roman"/>
          <w:color w:val="222222"/>
        </w:rPr>
        <w:t>Adamic</w:t>
      </w:r>
      <w:proofErr w:type="spell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preceding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physical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30" w:history="1">
        <w:r w:rsidRPr="0013307F">
          <w:rPr>
            <w:rFonts w:eastAsia="Times New Roman"/>
            <w:color w:val="0062B5"/>
            <w:u w:val="single"/>
          </w:rPr>
          <w:t>Isaiah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43:1-10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during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dispensation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takes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entirely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new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31" w:history="1">
        <w:r w:rsidRPr="0013307F">
          <w:rPr>
            <w:rFonts w:eastAsia="Times New Roman"/>
            <w:color w:val="0062B5"/>
            <w:u w:val="single"/>
          </w:rPr>
          <w:t>2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Corinthians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5:17</w:t>
        </w:r>
      </w:hyperlink>
      <w:r w:rsidRPr="00A36F3F">
        <w:rPr>
          <w:rFonts w:eastAsia="Times New Roman"/>
          <w:color w:val="222222"/>
        </w:rPr>
        <w:t>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above,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spiritual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physical,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Rather,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himself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believe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experience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personally.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acts.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Israel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already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32" w:history="1">
        <w:r w:rsidRPr="0013307F">
          <w:rPr>
            <w:rFonts w:eastAsia="Times New Roman"/>
            <w:color w:val="0062B5"/>
            <w:u w:val="single"/>
          </w:rPr>
          <w:t>Exodus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4:22-23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33" w:history="1">
        <w:r w:rsidRPr="0013307F">
          <w:rPr>
            <w:rFonts w:eastAsia="Times New Roman"/>
            <w:color w:val="0062B5"/>
            <w:u w:val="single"/>
          </w:rPr>
          <w:t>Romans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8:15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34" w:history="1">
        <w:r w:rsidRPr="0013307F">
          <w:rPr>
            <w:rFonts w:eastAsia="Times New Roman"/>
            <w:color w:val="0062B5"/>
            <w:u w:val="single"/>
          </w:rPr>
          <w:t>23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35" w:history="1">
        <w:r w:rsidRPr="0013307F">
          <w:rPr>
            <w:rFonts w:eastAsia="Times New Roman"/>
            <w:color w:val="0062B5"/>
            <w:u w:val="single"/>
          </w:rPr>
          <w:t>Galatians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4:5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36" w:history="1">
        <w:r w:rsidRPr="0013307F">
          <w:rPr>
            <w:rFonts w:eastAsia="Times New Roman"/>
            <w:color w:val="0062B5"/>
            <w:u w:val="single"/>
          </w:rPr>
          <w:t>Ephesians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Thus,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“creation,”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37" w:history="1">
        <w:r w:rsidRPr="0013307F">
          <w:rPr>
            <w:rFonts w:eastAsia="Times New Roman"/>
            <w:color w:val="0062B5"/>
            <w:u w:val="single"/>
          </w:rPr>
          <w:t>Romans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8:14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38" w:history="1">
        <w:r w:rsidRPr="0013307F">
          <w:rPr>
            <w:rFonts w:eastAsia="Times New Roman"/>
            <w:color w:val="0062B5"/>
            <w:u w:val="single"/>
          </w:rPr>
          <w:t>Galatians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3:26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39" w:history="1">
        <w:r w:rsidRPr="0013307F">
          <w:rPr>
            <w:rFonts w:eastAsia="Times New Roman"/>
            <w:color w:val="0062B5"/>
            <w:u w:val="single"/>
          </w:rPr>
          <w:t>4:6-7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40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12:5-8</w:t>
        </w:r>
      </w:hyperlink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13307F" w:rsidRPr="0013307F">
        <w:rPr>
          <w:rFonts w:eastAsia="Times New Roman"/>
          <w:color w:val="222222"/>
        </w:rPr>
        <w:t xml:space="preserve"> </w:t>
      </w:r>
      <w:proofErr w:type="spellStart"/>
      <w:r w:rsidRPr="0013307F">
        <w:rPr>
          <w:rFonts w:eastAsia="Times New Roman"/>
          <w:i/>
          <w:iCs/>
          <w:color w:val="222222"/>
        </w:rPr>
        <w:t>huios</w:t>
      </w:r>
      <w:proofErr w:type="spellEnd"/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passages);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“adoption”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(The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preceding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briefly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three-part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series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necessity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regality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previously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Israel]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Church,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adoption].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realize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regal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purpose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revealed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41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1:26-28</w:t>
        </w:r>
      </w:hyperlink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“creation”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“adoption”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standing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Israel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dealt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fully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42" w:history="1">
        <w:r w:rsidRPr="0013307F">
          <w:rPr>
            <w:rFonts w:eastAsia="Times New Roman"/>
            <w:color w:val="2F5597"/>
            <w:u w:val="single"/>
          </w:rPr>
          <w:t>Bible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One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-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Arlen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Chitwood's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God's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Firstborn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Sons,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Ch.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2</w:t>
        </w:r>
      </w:hyperlink>
      <w:r w:rsidR="0013307F" w:rsidRPr="0013307F">
        <w:rPr>
          <w:rFonts w:eastAsia="Times New Roman"/>
          <w:color w:val="4F81BD"/>
        </w:rPr>
        <w:t xml:space="preserve"> </w:t>
      </w:r>
      <w:r w:rsidRPr="00A36F3F">
        <w:rPr>
          <w:rFonts w:eastAsia="Times New Roman"/>
          <w:color w:val="000000"/>
        </w:rPr>
        <w:t>and</w:t>
      </w:r>
      <w:r w:rsidR="0013307F" w:rsidRPr="0013307F">
        <w:rPr>
          <w:rFonts w:eastAsia="Times New Roman"/>
          <w:color w:val="4F81BD"/>
        </w:rPr>
        <w:t xml:space="preserve"> </w:t>
      </w:r>
      <w:hyperlink r:id="rId43" w:history="1">
        <w:r w:rsidRPr="0013307F">
          <w:rPr>
            <w:rFonts w:eastAsia="Times New Roman"/>
            <w:color w:val="2F5597"/>
            <w:u w:val="single"/>
          </w:rPr>
          <w:t>Ch.</w:t>
        </w:r>
        <w:r w:rsidR="0013307F" w:rsidRPr="0013307F">
          <w:rPr>
            <w:rFonts w:eastAsia="Times New Roman"/>
            <w:color w:val="2F5597"/>
            <w:u w:val="single"/>
          </w:rPr>
          <w:t xml:space="preserve"> </w:t>
        </w:r>
        <w:r w:rsidRPr="0013307F">
          <w:rPr>
            <w:rFonts w:eastAsia="Times New Roman"/>
            <w:color w:val="2F5597"/>
            <w:u w:val="single"/>
          </w:rPr>
          <w:t>3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remainder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chapter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1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eternity,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through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birth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providing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rights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primogeniture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second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Adam.)</w:t>
      </w:r>
    </w:p>
    <w:p w:rsidR="0013307F" w:rsidRDefault="0013307F" w:rsidP="00A36F3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3307F">
        <w:rPr>
          <w:rFonts w:eastAsia="Times New Roman"/>
          <w:b/>
          <w:bCs/>
          <w:color w:val="222222"/>
        </w:rPr>
        <w:t>God’s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Son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from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Eternity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eternity,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always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co-existing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co-equal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lastRenderedPageBreak/>
        <w:t>But,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occupy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co-equal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occupy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God,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point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through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birth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begotten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Son”)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necessary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realize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rights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primogeniture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second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Adam.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Thus,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dealing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incarnation,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involved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becoming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redeem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Salvation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Salvation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revealed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purpose,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ultimately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placed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back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position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which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created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incarnation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covers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panorama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from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new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birth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adoption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Note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Jesus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44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18:37</w:t>
        </w:r>
      </w:hyperlink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response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question,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You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then?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lit.,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</w:t>
      </w:r>
      <w:proofErr w:type="gramStart"/>
      <w:r w:rsidRPr="00A36F3F">
        <w:rPr>
          <w:rFonts w:eastAsia="Times New Roman"/>
          <w:color w:val="222222"/>
        </w:rPr>
        <w:t>So</w:t>
      </w:r>
      <w:proofErr w:type="gram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you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King!’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question,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manner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expecting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‘Yes’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response)].”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Jesus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responded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complete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keeping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stated.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Rather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KJV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“Thou</w:t>
      </w:r>
      <w:r w:rsidR="0013307F" w:rsidRPr="0013307F">
        <w:rPr>
          <w:rFonts w:eastAsia="Times New Roman"/>
          <w:color w:val="222222"/>
        </w:rPr>
        <w:t xml:space="preserve"> </w:t>
      </w:r>
      <w:proofErr w:type="spellStart"/>
      <w:r w:rsidRPr="00A36F3F">
        <w:rPr>
          <w:rFonts w:eastAsia="Times New Roman"/>
          <w:color w:val="222222"/>
        </w:rPr>
        <w:t>sayest</w:t>
      </w:r>
      <w:proofErr w:type="spell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king…”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translation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along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lines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“Yes!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You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truly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Ref.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Weymouth).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Jesus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born,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cause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world…”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born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King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45" w:history="1">
        <w:r w:rsidRPr="0013307F">
          <w:rPr>
            <w:rFonts w:eastAsia="Times New Roman"/>
            <w:color w:val="0062B5"/>
            <w:u w:val="single"/>
          </w:rPr>
          <w:t>Matthew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2:2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surrounding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complete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panorama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redemption.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incarnation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foreshadowed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six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46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incarnation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fulfillment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foreshadowed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seventh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47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</w:t>
        </w:r>
      </w:hyperlink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further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fulfillment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beyond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eternal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beyond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seventh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deals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sparingly.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beyond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Era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exercise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universal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nature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emanate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Lamb”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48" w:history="1">
        <w:r w:rsidRPr="0013307F">
          <w:rPr>
            <w:rFonts w:eastAsia="Times New Roman"/>
            <w:color w:val="0062B5"/>
            <w:u w:val="single"/>
          </w:rPr>
          <w:t>Revelation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22:1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49" w:history="1">
        <w:r w:rsidRPr="0013307F">
          <w:rPr>
            <w:rFonts w:eastAsia="Times New Roman"/>
            <w:color w:val="0062B5"/>
            <w:u w:val="single"/>
          </w:rPr>
          <w:t>3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universal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rule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emanate.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Jesus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appeared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before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shortly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after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interchange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Kingship,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Jews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accused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making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Himself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0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19:7b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cf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</w:t>
      </w:r>
      <w:hyperlink r:id="rId51" w:history="1">
        <w:r w:rsidRPr="0013307F">
          <w:rPr>
            <w:rFonts w:eastAsia="Times New Roman"/>
            <w:color w:val="0062B5"/>
            <w:u w:val="single"/>
          </w:rPr>
          <w:t>2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Samuel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7:12-14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becoming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even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afraid”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2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19:8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apparently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knew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complete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keeping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previous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conversation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Jesus,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implications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involved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Christ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were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truly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previously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“sonship”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implies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rulership</w:t>
      </w:r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clearly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Jewish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religious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leaders’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accusation,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claim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Son: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“Whoever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makes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himself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i.e.,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complete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keeping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previous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accusation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‘made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Himself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3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19:7</w:t>
        </w:r>
      </w:hyperlink>
      <w:r w:rsidRPr="00A36F3F">
        <w:rPr>
          <w:rFonts w:eastAsia="Times New Roman"/>
          <w:color w:val="222222"/>
        </w:rPr>
        <w:t>)]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speaks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against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Caesar”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4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19:12b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picture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similar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55" w:history="1">
        <w:r w:rsidRPr="0013307F">
          <w:rPr>
            <w:rFonts w:eastAsia="Times New Roman"/>
            <w:color w:val="0062B5"/>
            <w:u w:val="single"/>
          </w:rPr>
          <w:t>Exodus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4:22-23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instructed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Pharaoh,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“Israel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proofErr w:type="gramStart"/>
      <w:r w:rsidRPr="00A36F3F">
        <w:rPr>
          <w:rFonts w:eastAsia="Times New Roman"/>
          <w:color w:val="222222"/>
        </w:rPr>
        <w:t>My</w:t>
      </w:r>
      <w:proofErr w:type="gram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Pharaoh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expected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understand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Moses’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recognized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lowly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slaves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Israelites)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subjection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powerful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Egyptians)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possession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rights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primogeniture,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which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recognized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possessing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right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hold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scepter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56" w:history="1">
        <w:r w:rsidRPr="0013307F">
          <w:rPr>
            <w:rFonts w:eastAsia="Times New Roman"/>
            <w:color w:val="0062B5"/>
            <w:u w:val="single"/>
          </w:rPr>
          <w:t>John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18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57" w:history="1">
        <w:r w:rsidRPr="0013307F">
          <w:rPr>
            <w:rFonts w:eastAsia="Times New Roman"/>
            <w:color w:val="0062B5"/>
            <w:u w:val="single"/>
          </w:rPr>
          <w:t>19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Christ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stood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before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falsely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accused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Israel</w:t>
      </w:r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himself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became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increasingly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afraid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surrounding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entire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fear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exhibited,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mild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description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how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possibly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responded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known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scope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implications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transpiring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subjugate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ultimately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condemn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lastRenderedPageBreak/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other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mistreated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were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possessing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right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hold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scepter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Pilate.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3307F">
        <w:rPr>
          <w:rFonts w:eastAsia="Times New Roman"/>
          <w:b/>
          <w:bCs/>
          <w:color w:val="222222"/>
        </w:rPr>
        <w:t>The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Heir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of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All</w:t>
      </w:r>
      <w:r w:rsidR="0013307F" w:rsidRPr="0013307F">
        <w:rPr>
          <w:rFonts w:eastAsia="Times New Roman"/>
          <w:b/>
          <w:bCs/>
          <w:color w:val="222222"/>
        </w:rPr>
        <w:t xml:space="preserve"> </w:t>
      </w:r>
      <w:r w:rsidRPr="0013307F">
        <w:rPr>
          <w:rFonts w:eastAsia="Times New Roman"/>
          <w:b/>
          <w:bCs/>
          <w:color w:val="222222"/>
        </w:rPr>
        <w:t>Things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Hebrews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opens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placed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center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things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outworking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purposes.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spoke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prophets,”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days,”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spoken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instances,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speaking.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instance,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spoke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prophets;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instance,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spoken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8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1:1-2a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record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references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prophets.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proofErr w:type="gramStart"/>
      <w:r w:rsidRPr="00A36F3F">
        <w:rPr>
          <w:rFonts w:eastAsia="Times New Roman"/>
          <w:color w:val="222222"/>
        </w:rPr>
        <w:t>One</w:t>
      </w:r>
      <w:proofErr w:type="gram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things”;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“made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worlds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lit.,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‘made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ages’]”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9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1:2b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designed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around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outworking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heirship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occurring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framework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designed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ages.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Reference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finished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Calvary,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ascension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right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relative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ascension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different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before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ascension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60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2:7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61" w:history="1">
        <w:r w:rsidRPr="0013307F">
          <w:rPr>
            <w:rFonts w:eastAsia="Times New Roman"/>
            <w:color w:val="0062B5"/>
            <w:u w:val="single"/>
          </w:rPr>
          <w:t>9</w:t>
        </w:r>
      </w:hyperlink>
      <w:r w:rsidRPr="00A36F3F">
        <w:rPr>
          <w:rFonts w:eastAsia="Times New Roman"/>
          <w:color w:val="222222"/>
        </w:rPr>
        <w:t>]).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moves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back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subject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previously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2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1:2-4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second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surrounding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heirship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seven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Messianic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quotations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Testament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3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1:5-13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opens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subject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structure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along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opening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Genesis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4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1:1-2:3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subject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Hebrews,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manner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scepter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iron”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65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2:9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66" w:history="1">
        <w:r w:rsidRPr="0013307F">
          <w:rPr>
            <w:rFonts w:eastAsia="Times New Roman"/>
            <w:color w:val="0062B5"/>
            <w:u w:val="single"/>
          </w:rPr>
          <w:t>Revelation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2:26-27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Through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arrangement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seven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quotations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number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showing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completion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which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view</w:t>
      </w:r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“heirship”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connected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sonship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status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well.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things,”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“again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inhabited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7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1:5-6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seven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quotations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introduced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quotation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hyperlink r:id="rId68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2:7</w:t>
        </w:r>
      </w:hyperlink>
      <w:r w:rsidRPr="00A36F3F">
        <w:rPr>
          <w:rFonts w:eastAsia="Times New Roman"/>
          <w:color w:val="222222"/>
        </w:rPr>
        <w:t>: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13307F">
        <w:rPr>
          <w:rFonts w:eastAsia="Times New Roman"/>
          <w:i/>
          <w:iCs/>
          <w:color w:val="222222"/>
        </w:rPr>
        <w:t>You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Today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have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begotten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You</w:t>
      </w:r>
      <w:proofErr w:type="gramEnd"/>
      <w:r w:rsidRPr="0013307F">
        <w:rPr>
          <w:rFonts w:eastAsia="Times New Roman"/>
          <w:i/>
          <w:iCs/>
          <w:color w:val="222222"/>
        </w:rPr>
        <w:t>.</w:t>
      </w:r>
    </w:p>
    <w:p w:rsidR="0013307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quoted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three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New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Testament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69" w:history="1">
        <w:r w:rsidRPr="0013307F">
          <w:rPr>
            <w:rFonts w:eastAsia="Times New Roman"/>
            <w:color w:val="0062B5"/>
            <w:u w:val="single"/>
          </w:rPr>
          <w:t>Acts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13:33</w:t>
        </w:r>
      </w:hyperlink>
      <w:r w:rsidRPr="00A36F3F">
        <w:rPr>
          <w:rFonts w:eastAsia="Times New Roman"/>
          <w:color w:val="222222"/>
        </w:rPr>
        <w:t>)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twice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70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71" w:history="1">
        <w:r w:rsidRPr="0013307F">
          <w:rPr>
            <w:rFonts w:eastAsia="Times New Roman"/>
            <w:color w:val="0062B5"/>
            <w:u w:val="single"/>
          </w:rPr>
          <w:t>5:5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three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passages,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72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2:7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Messianic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settings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four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appearances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begetting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incarnation.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absolute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necessity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allowing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scepter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things.”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Note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how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hyperlink r:id="rId73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Though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application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hyperlink r:id="rId74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2:1-3</w:t>
        </w:r>
      </w:hyperlink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75" w:history="1">
        <w:r w:rsidRPr="0013307F">
          <w:rPr>
            <w:rFonts w:eastAsia="Times New Roman"/>
            <w:color w:val="0062B5"/>
            <w:u w:val="single"/>
          </w:rPr>
          <w:t>Acts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4:25ff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specifically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events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progressing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Era.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lastRenderedPageBreak/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“rage”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imagining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vain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thing.”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allied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“together,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against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Lord,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against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Anointed”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76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2:1-2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alliance,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saying,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“Let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break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chains…and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throw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fetters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restraining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authoritative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77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2:2</w:t>
        </w:r>
      </w:hyperlink>
      <w:r w:rsidRPr="00A36F3F">
        <w:rPr>
          <w:rFonts w:eastAsia="Times New Roman"/>
          <w:color w:val="222222"/>
        </w:rPr>
        <w:t>]”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78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2:3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NIV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picture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removed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sea”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Jonah,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raging</w:t>
      </w:r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imagine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possible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continue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holding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scepter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under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present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world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ruler,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Satan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13307F">
        <w:rPr>
          <w:rFonts w:eastAsia="Times New Roman"/>
          <w:i/>
          <w:iCs/>
          <w:color w:val="222222"/>
        </w:rPr>
        <w:t>cf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</w:t>
      </w:r>
      <w:hyperlink r:id="rId79" w:history="1">
        <w:r w:rsidRPr="0013307F">
          <w:rPr>
            <w:rFonts w:eastAsia="Times New Roman"/>
            <w:color w:val="0062B5"/>
            <w:u w:val="single"/>
          </w:rPr>
          <w:t>Daniel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10:13-20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80" w:history="1">
        <w:r w:rsidRPr="0013307F">
          <w:rPr>
            <w:rFonts w:eastAsia="Times New Roman"/>
            <w:color w:val="0062B5"/>
            <w:u w:val="single"/>
          </w:rPr>
          <w:t>Revelation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13:2</w:t>
        </w:r>
      </w:hyperlink>
      <w:r w:rsidRPr="00A36F3F">
        <w:rPr>
          <w:rFonts w:eastAsia="Times New Roman"/>
          <w:color w:val="222222"/>
        </w:rPr>
        <w:t>);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under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Satan’s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leadership,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they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counsel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together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concerning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how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stay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prevent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fulfillment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foretold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prophets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centuries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before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time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vain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seated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heavens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laugh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scoff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puny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efforts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powers,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then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speak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wrath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1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2:4-5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Psalm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chapter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two: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Yet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have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set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King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holy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[or,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‘mountain’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(Hebrew:</w:t>
      </w:r>
      <w:r w:rsidR="0013307F" w:rsidRPr="0013307F">
        <w:rPr>
          <w:rFonts w:eastAsia="Times New Roman"/>
          <w:color w:val="222222"/>
        </w:rPr>
        <w:t xml:space="preserve"> </w:t>
      </w:r>
      <w:proofErr w:type="spellStart"/>
      <w:r w:rsidRPr="0013307F">
        <w:rPr>
          <w:rFonts w:eastAsia="Times New Roman"/>
          <w:i/>
          <w:iCs/>
          <w:color w:val="222222"/>
        </w:rPr>
        <w:t>har</w:t>
      </w:r>
      <w:proofErr w:type="spellEnd"/>
      <w:r w:rsidRPr="00A36F3F">
        <w:rPr>
          <w:rFonts w:eastAsia="Times New Roman"/>
          <w:color w:val="222222"/>
        </w:rPr>
        <w:t>)]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Zion.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declare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decree: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LORD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said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Me</w:t>
      </w:r>
      <w:proofErr w:type="gramEnd"/>
      <w:r w:rsidRPr="0013307F">
        <w:rPr>
          <w:rFonts w:eastAsia="Times New Roman"/>
          <w:i/>
          <w:iCs/>
          <w:color w:val="222222"/>
        </w:rPr>
        <w:t>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“You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today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have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begotten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You.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13307F">
        <w:rPr>
          <w:rFonts w:eastAsia="Times New Roman"/>
          <w:i/>
          <w:iCs/>
          <w:color w:val="222222"/>
        </w:rPr>
        <w:t>Ask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Me</w:t>
      </w:r>
      <w:proofErr w:type="gramEnd"/>
      <w:r w:rsidRPr="0013307F">
        <w:rPr>
          <w:rFonts w:eastAsia="Times New Roman"/>
          <w:i/>
          <w:iCs/>
          <w:color w:val="222222"/>
        </w:rPr>
        <w:t>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give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You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[Gentiles]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Your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inheritance,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and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ends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earth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Your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possession.</w:t>
      </w:r>
    </w:p>
    <w:p w:rsidR="0013307F" w:rsidRPr="00A36F3F" w:rsidRDefault="0013307F" w:rsidP="00A36F3F">
      <w:pPr>
        <w:shd w:val="clear" w:color="auto" w:fill="FFFFFF"/>
        <w:ind w:left="60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600"/>
        <w:rPr>
          <w:rFonts w:eastAsia="Times New Roman"/>
          <w:color w:val="222222"/>
        </w:rPr>
      </w:pPr>
      <w:r w:rsidRPr="0013307F">
        <w:rPr>
          <w:rFonts w:eastAsia="Times New Roman"/>
          <w:i/>
          <w:iCs/>
          <w:color w:val="222222"/>
        </w:rPr>
        <w:t>You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shall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break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with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rod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of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iron;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You</w:t>
      </w:r>
      <w:proofErr w:type="gramEnd"/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shall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dash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them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pieces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like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potter’s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vessel”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2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2:6-9</w:t>
        </w:r>
      </w:hyperlink>
      <w:r w:rsidRPr="00A36F3F">
        <w:rPr>
          <w:rFonts w:eastAsia="Times New Roman"/>
          <w:color w:val="222222"/>
        </w:rPr>
        <w:t>)</w:t>
      </w:r>
    </w:p>
    <w:p w:rsidR="0013307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under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Satan,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unable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Satan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found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exalt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distant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3" w:history="1">
        <w:r w:rsidRPr="0013307F">
          <w:rPr>
            <w:rFonts w:eastAsia="Times New Roman"/>
            <w:color w:val="0062B5"/>
            <w:u w:val="single"/>
          </w:rPr>
          <w:t>Isaiah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14:12-17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84" w:history="1">
        <w:r w:rsidRPr="0013307F">
          <w:rPr>
            <w:rFonts w:eastAsia="Times New Roman"/>
            <w:color w:val="0062B5"/>
            <w:u w:val="single"/>
          </w:rPr>
          <w:t>Ezekiel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28:14-19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Satan’s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efforts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proved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utterly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futile,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wrath;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exactly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Satan,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exalt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found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himself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disqualified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reduced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5" w:history="1">
        <w:r w:rsidRPr="0013307F">
          <w:rPr>
            <w:rFonts w:eastAsia="Times New Roman"/>
            <w:color w:val="0062B5"/>
            <w:u w:val="single"/>
          </w:rPr>
          <w:t>Genesis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1:2a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yet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end,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Gentile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themselves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longer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qualified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appointed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positions.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their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reduced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6" w:history="1">
        <w:r w:rsidRPr="0013307F">
          <w:rPr>
            <w:rFonts w:eastAsia="Times New Roman"/>
            <w:color w:val="0062B5"/>
            <w:u w:val="single"/>
          </w:rPr>
          <w:t>Daniel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2:34-35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hyperlink r:id="rId87" w:history="1">
        <w:r w:rsidRPr="0013307F">
          <w:rPr>
            <w:rFonts w:eastAsia="Times New Roman"/>
            <w:color w:val="0062B5"/>
            <w:u w:val="single"/>
          </w:rPr>
          <w:t>44-45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88" w:history="1">
        <w:r w:rsidRPr="0013307F">
          <w:rPr>
            <w:rFonts w:eastAsia="Times New Roman"/>
            <w:color w:val="0062B5"/>
            <w:u w:val="single"/>
          </w:rPr>
          <w:t>Joel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3:9-21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89" w:history="1">
        <w:r w:rsidRPr="0013307F">
          <w:rPr>
            <w:rFonts w:eastAsia="Times New Roman"/>
            <w:color w:val="0062B5"/>
            <w:u w:val="single"/>
          </w:rPr>
          <w:t>Revelation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19:11-21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cf.</w:t>
      </w:r>
      <w:r w:rsidR="0013307F" w:rsidRPr="0013307F">
        <w:rPr>
          <w:rFonts w:eastAsia="Times New Roman"/>
          <w:color w:val="222222"/>
        </w:rPr>
        <w:t xml:space="preserve"> </w:t>
      </w:r>
      <w:hyperlink r:id="rId90" w:history="1">
        <w:r w:rsidRPr="0013307F">
          <w:rPr>
            <w:rFonts w:eastAsia="Times New Roman"/>
            <w:color w:val="0062B5"/>
            <w:u w:val="single"/>
          </w:rPr>
          <w:t>Isaiah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2:1-5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Now,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either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side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hyperlink r:id="rId91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2:7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before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92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2:6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mountain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called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Zion;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immediately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after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93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2:8-9</w:t>
        </w:r>
      </w:hyperlink>
      <w:r w:rsidRPr="00A36F3F">
        <w:rPr>
          <w:rFonts w:eastAsia="Times New Roman"/>
          <w:color w:val="222222"/>
        </w:rPr>
        <w:t>),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inheritance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possession.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But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Father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begetting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between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statements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reference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event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occurring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over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2,000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years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past,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allowing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to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become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His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proofErr w:type="gramStart"/>
      <w:r w:rsidRPr="0013307F">
        <w:rPr>
          <w:rFonts w:eastAsia="Times New Roman"/>
          <w:i/>
          <w:iCs/>
          <w:color w:val="222222"/>
        </w:rPr>
        <w:t>making</w:t>
      </w:r>
      <w:proofErr w:type="gramEnd"/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these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events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possible</w:t>
      </w:r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frame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reference,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saying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94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2:7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“You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Son;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i.e.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allow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pass]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begotten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you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making</w:t>
      </w:r>
      <w:r w:rsidR="0013307F" w:rsidRPr="0013307F">
        <w:rPr>
          <w:rFonts w:eastAsia="Times New Roman"/>
          <w:color w:val="222222"/>
        </w:rPr>
        <w:t xml:space="preserve"> </w:t>
      </w:r>
      <w:proofErr w:type="gramStart"/>
      <w:r w:rsidRPr="00A36F3F">
        <w:rPr>
          <w:rFonts w:eastAsia="Times New Roman"/>
          <w:color w:val="222222"/>
        </w:rPr>
        <w:t>You</w:t>
      </w:r>
      <w:proofErr w:type="gramEnd"/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more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making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You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].”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would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borne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out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structure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text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95" w:history="1">
        <w:r w:rsidRPr="0013307F">
          <w:rPr>
            <w:rFonts w:eastAsia="Times New Roman"/>
            <w:color w:val="0062B5"/>
            <w:u w:val="single"/>
          </w:rPr>
          <w:t>Acts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13:33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96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hyperlink r:id="rId97" w:history="1">
        <w:r w:rsidRPr="0013307F">
          <w:rPr>
            <w:rFonts w:eastAsia="Times New Roman"/>
            <w:color w:val="0062B5"/>
            <w:u w:val="single"/>
          </w:rPr>
          <w:t>5:5</w:t>
        </w:r>
      </w:hyperlink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verse,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“begotten”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appears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perfect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tense,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pointing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completed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finished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state.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lastRenderedPageBreak/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98" w:history="1">
        <w:r w:rsidRPr="0013307F">
          <w:rPr>
            <w:rFonts w:eastAsia="Times New Roman"/>
            <w:color w:val="0062B5"/>
            <w:u w:val="single"/>
          </w:rPr>
          <w:t>Acts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13:33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precedes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Christ’s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resurrection,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anticipating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mercies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</w:t>
      </w:r>
      <w:r w:rsidRPr="0013307F">
        <w:rPr>
          <w:rFonts w:eastAsia="Times New Roman"/>
          <w:i/>
          <w:iCs/>
          <w:color w:val="222222"/>
        </w:rPr>
        <w:t>lit</w:t>
      </w:r>
      <w:r w:rsidRPr="00A36F3F">
        <w:rPr>
          <w:rFonts w:eastAsia="Times New Roman"/>
          <w:color w:val="222222"/>
        </w:rPr>
        <w:t>.,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‘the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things’]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David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[which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regal]”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99" w:history="1">
        <w:r w:rsidRPr="0013307F">
          <w:rPr>
            <w:rFonts w:eastAsia="Times New Roman"/>
            <w:color w:val="0062B5"/>
            <w:u w:val="single"/>
          </w:rPr>
          <w:t>Acts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13:33-34</w:t>
        </w:r>
      </w:hyperlink>
      <w:r w:rsidRPr="00A36F3F">
        <w:rPr>
          <w:rFonts w:eastAsia="Times New Roman"/>
          <w:color w:val="222222"/>
        </w:rPr>
        <w:t>).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100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1:5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seven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Messianic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quotations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Old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Testament.</w:t>
      </w:r>
      <w:r w:rsidR="0013307F" w:rsidRPr="0013307F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hyperlink r:id="rId101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5:5</w:t>
        </w:r>
      </w:hyperlink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action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anticipating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exercising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Melchizedek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priesthood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Great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King-Priest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Jerusalem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02" w:history="1">
        <w:r w:rsidRPr="0013307F">
          <w:rPr>
            <w:rFonts w:eastAsia="Times New Roman"/>
            <w:color w:val="0062B5"/>
            <w:u w:val="single"/>
          </w:rPr>
          <w:t>Hebrews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5:5-10</w:t>
        </w:r>
      </w:hyperlink>
      <w:r w:rsidRPr="00A36F3F">
        <w:rPr>
          <w:rFonts w:eastAsia="Times New Roman"/>
          <w:color w:val="222222"/>
        </w:rPr>
        <w:t>;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cf</w:t>
      </w:r>
      <w:r w:rsidRPr="00A36F3F">
        <w:rPr>
          <w:rFonts w:eastAsia="Times New Roman"/>
          <w:color w:val="222222"/>
        </w:rPr>
        <w:t>.</w:t>
      </w:r>
      <w:r w:rsidR="0013307F" w:rsidRPr="0013307F">
        <w:rPr>
          <w:rFonts w:eastAsia="Times New Roman"/>
          <w:color w:val="222222"/>
        </w:rPr>
        <w:t xml:space="preserve"> </w:t>
      </w:r>
      <w:hyperlink r:id="rId103" w:history="1">
        <w:r w:rsidRPr="0013307F">
          <w:rPr>
            <w:rFonts w:eastAsia="Times New Roman"/>
            <w:color w:val="0062B5"/>
            <w:u w:val="single"/>
          </w:rPr>
          <w:t>Psalm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110:1-4</w:t>
        </w:r>
      </w:hyperlink>
      <w:r w:rsidRPr="00A36F3F">
        <w:rPr>
          <w:rFonts w:eastAsia="Times New Roman"/>
          <w:color w:val="222222"/>
        </w:rPr>
        <w:t>).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Scripture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reveals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concerning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God’s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Firstborn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Son,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Jesus</w:t>
      </w:r>
      <w:r w:rsidRPr="00A36F3F">
        <w:rPr>
          <w:rFonts w:eastAsia="Times New Roman"/>
          <w:color w:val="222222"/>
        </w:rPr>
        <w:t>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One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coming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day,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continually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eludes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today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13307F" w:rsidRPr="0013307F">
        <w:rPr>
          <w:rFonts w:eastAsia="Times New Roman"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effecting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peace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troubled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Middle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East,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a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peace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can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only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follow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that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seen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r w:rsidRPr="0013307F">
        <w:rPr>
          <w:rFonts w:eastAsia="Times New Roman"/>
          <w:i/>
          <w:iCs/>
          <w:color w:val="222222"/>
        </w:rPr>
        <w:t>in</w:t>
      </w:r>
      <w:r w:rsidR="0013307F" w:rsidRPr="0013307F">
        <w:rPr>
          <w:rFonts w:eastAsia="Times New Roman"/>
          <w:i/>
          <w:iCs/>
          <w:color w:val="222222"/>
        </w:rPr>
        <w:t xml:space="preserve"> </w:t>
      </w:r>
      <w:hyperlink r:id="rId104" w:history="1">
        <w:r w:rsidRPr="0013307F">
          <w:rPr>
            <w:rFonts w:eastAsia="Times New Roman"/>
            <w:i/>
            <w:iCs/>
            <w:color w:val="0062B5"/>
            <w:u w:val="single"/>
          </w:rPr>
          <w:t>Psalm</w:t>
        </w:r>
        <w:r w:rsidR="0013307F" w:rsidRPr="0013307F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13307F">
          <w:rPr>
            <w:rFonts w:eastAsia="Times New Roman"/>
            <w:i/>
            <w:iCs/>
            <w:color w:val="0062B5"/>
            <w:u w:val="single"/>
          </w:rPr>
          <w:t>2:1-5</w:t>
        </w:r>
      </w:hyperlink>
      <w:r w:rsidRPr="00A36F3F">
        <w:rPr>
          <w:rFonts w:eastAsia="Times New Roman"/>
          <w:color w:val="222222"/>
        </w:rPr>
        <w:t>.</w:t>
      </w:r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hyperlink r:id="rId105" w:anchor="Christ" w:history="1">
        <w:r w:rsidRPr="0013307F">
          <w:rPr>
            <w:rFonts w:eastAsia="Times New Roman"/>
            <w:color w:val="0062B5"/>
            <w:u w:val="single"/>
          </w:rPr>
          <w:t>God’s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Firstborn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Sons,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Christ</w:t>
        </w:r>
      </w:hyperlink>
    </w:p>
    <w:p w:rsidR="0013307F" w:rsidRPr="00A36F3F" w:rsidRDefault="0013307F" w:rsidP="00A36F3F">
      <w:pPr>
        <w:shd w:val="clear" w:color="auto" w:fill="FFFFFF"/>
        <w:ind w:left="0"/>
        <w:rPr>
          <w:rFonts w:eastAsia="Times New Roman"/>
          <w:color w:val="222222"/>
        </w:rPr>
      </w:pPr>
    </w:p>
    <w:p w:rsidR="00A36F3F" w:rsidRPr="00A36F3F" w:rsidRDefault="00A36F3F" w:rsidP="00A36F3F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Arlen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Chitwood's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13307F" w:rsidRPr="0013307F">
        <w:rPr>
          <w:rFonts w:eastAsia="Times New Roman"/>
          <w:color w:val="222222"/>
        </w:rPr>
        <w:t xml:space="preserve"> </w:t>
      </w:r>
      <w:hyperlink r:id="rId106" w:anchor="God%E2%80%99s%20Firstborn%20Sons" w:history="1">
        <w:r w:rsidRPr="0013307F">
          <w:rPr>
            <w:rFonts w:eastAsia="Times New Roman"/>
            <w:color w:val="0062B5"/>
            <w:u w:val="single"/>
          </w:rPr>
          <w:t>God’s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Firstborn</w:t>
        </w:r>
        <w:r w:rsidR="0013307F" w:rsidRPr="0013307F">
          <w:rPr>
            <w:rFonts w:eastAsia="Times New Roman"/>
            <w:color w:val="0062B5"/>
            <w:u w:val="single"/>
          </w:rPr>
          <w:t xml:space="preserve"> </w:t>
        </w:r>
        <w:r w:rsidRPr="0013307F">
          <w:rPr>
            <w:rFonts w:eastAsia="Times New Roman"/>
            <w:color w:val="0062B5"/>
            <w:u w:val="single"/>
          </w:rPr>
          <w:t>Sons</w:t>
        </w:r>
      </w:hyperlink>
      <w:r w:rsidR="0013307F" w:rsidRPr="0013307F">
        <w:rPr>
          <w:rFonts w:eastAsia="Times New Roman"/>
          <w:color w:val="2F5496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A36F3F">
        <w:rPr>
          <w:rFonts w:eastAsia="Times New Roman"/>
          <w:color w:val="222222"/>
        </w:rPr>
        <w:t>it's</w:t>
      </w:r>
      <w:proofErr w:type="spellEnd"/>
      <w:proofErr w:type="gramEnd"/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ENTIRETY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13307F" w:rsidRPr="0013307F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site.</w:t>
      </w:r>
    </w:p>
    <w:sectPr w:rsidR="00A36F3F" w:rsidRPr="00A36F3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3F"/>
    <w:rsid w:val="0013307F"/>
    <w:rsid w:val="00261928"/>
    <w:rsid w:val="00610BF9"/>
    <w:rsid w:val="00774C51"/>
    <w:rsid w:val="00A36F3F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26929-9412-427B-A170-0B732E9D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6F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36F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A36F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6F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F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6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365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5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627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70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7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1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1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6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Genesis+1&amp;t=NKJV" TargetMode="External"/><Relationship Id="rId21" Type="http://schemas.openxmlformats.org/officeDocument/2006/relationships/hyperlink" Target="https://www.blueletterbible.org/search/preSearch.cfm?Criteria=Luke+3.23-38&amp;t=NKJV" TargetMode="External"/><Relationship Id="rId42" Type="http://schemas.openxmlformats.org/officeDocument/2006/relationships/hyperlink" Target="http://bibleone.net/GFS_02.htm" TargetMode="External"/><Relationship Id="rId47" Type="http://schemas.openxmlformats.org/officeDocument/2006/relationships/hyperlink" Target="https://www.blueletterbible.org/search/preSearch.cfm?Criteria=Genesis+2&amp;t=NKJV" TargetMode="External"/><Relationship Id="rId63" Type="http://schemas.openxmlformats.org/officeDocument/2006/relationships/hyperlink" Target="https://www.blueletterbible.org/search/preSearch.cfm?Criteria=Hebrews+1.5-13&amp;t=NKJV" TargetMode="External"/><Relationship Id="rId68" Type="http://schemas.openxmlformats.org/officeDocument/2006/relationships/hyperlink" Target="https://www.blueletterbible.org/search/preSearch.cfm?Criteria=Psalm+2.7&amp;t=NKJV" TargetMode="External"/><Relationship Id="rId84" Type="http://schemas.openxmlformats.org/officeDocument/2006/relationships/hyperlink" Target="https://www.blueletterbible.org/search/preSearch.cfm?Criteria=Ezekiel+28.14-19&amp;t=NKJV" TargetMode="External"/><Relationship Id="rId89" Type="http://schemas.openxmlformats.org/officeDocument/2006/relationships/hyperlink" Target="https://www.blueletterbible.org/search/preSearch.cfm?Criteria=Revelation+19.11-21&amp;t=NKJV" TargetMode="External"/><Relationship Id="rId7" Type="http://schemas.openxmlformats.org/officeDocument/2006/relationships/hyperlink" Target="https://www.blueletterbible.org/search/preSearch.cfm?Criteria=Exodus+4.22-23&amp;t=NKJV" TargetMode="External"/><Relationship Id="rId71" Type="http://schemas.openxmlformats.org/officeDocument/2006/relationships/hyperlink" Target="https://www.blueletterbible.org/search/preSearch.cfm?Criteria=Hebrews+5.5&amp;t=NKJV" TargetMode="External"/><Relationship Id="rId92" Type="http://schemas.openxmlformats.org/officeDocument/2006/relationships/hyperlink" Target="https://www.blueletterbible.org/search/preSearch.cfm?Criteria=Psalm+2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b+2.1&amp;t=NKJV" TargetMode="External"/><Relationship Id="rId29" Type="http://schemas.openxmlformats.org/officeDocument/2006/relationships/hyperlink" Target="https://www.blueletterbible.org/search/preSearch.cfm?Criteria=Ephesians+2.1&amp;t=NKJV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blueletterbible.org/search/preSearch.cfm?Criteria=Romans+8.19&amp;t=NKJV" TargetMode="External"/><Relationship Id="rId24" Type="http://schemas.openxmlformats.org/officeDocument/2006/relationships/hyperlink" Target="https://www.blueletterbible.org/search/preSearch.cfm?Criteria=Luke+3.23b&amp;t=NKJV" TargetMode="External"/><Relationship Id="rId32" Type="http://schemas.openxmlformats.org/officeDocument/2006/relationships/hyperlink" Target="https://www.blueletterbible.org/search/preSearch.cfm?Criteria=Exodus+4.22-23&amp;t=NKJV" TargetMode="External"/><Relationship Id="rId37" Type="http://schemas.openxmlformats.org/officeDocument/2006/relationships/hyperlink" Target="https://www.blueletterbible.org/search/preSearch.cfm?Criteria=Romans+8.14&amp;t=NKJV" TargetMode="External"/><Relationship Id="rId40" Type="http://schemas.openxmlformats.org/officeDocument/2006/relationships/hyperlink" Target="https://www.blueletterbible.org/search/preSearch.cfm?Criteria=Hebrews+12.5-8&amp;t=NKJV" TargetMode="External"/><Relationship Id="rId45" Type="http://schemas.openxmlformats.org/officeDocument/2006/relationships/hyperlink" Target="https://www.blueletterbible.org/search/preSearch.cfm?Criteria=Matthew+2.2&amp;t=NKJV" TargetMode="External"/><Relationship Id="rId53" Type="http://schemas.openxmlformats.org/officeDocument/2006/relationships/hyperlink" Target="https://www.blueletterbible.org/search/preSearch.cfm?Criteria=John+19.7&amp;t=NKJV" TargetMode="External"/><Relationship Id="rId58" Type="http://schemas.openxmlformats.org/officeDocument/2006/relationships/hyperlink" Target="https://www.blueletterbible.org/search/preSearch.cfm?Criteria=Hebrews+1.1-2a&amp;t=NKJV" TargetMode="External"/><Relationship Id="rId66" Type="http://schemas.openxmlformats.org/officeDocument/2006/relationships/hyperlink" Target="https://www.blueletterbible.org/search/preSearch.cfm?Criteria=Revelation+2.26-27&amp;t=NKJV" TargetMode="External"/><Relationship Id="rId74" Type="http://schemas.openxmlformats.org/officeDocument/2006/relationships/hyperlink" Target="https://www.blueletterbible.org/search/preSearch.cfm?Criteria=Psalm+2.1-3&amp;t=NKJV" TargetMode="External"/><Relationship Id="rId79" Type="http://schemas.openxmlformats.org/officeDocument/2006/relationships/hyperlink" Target="https://www.blueletterbible.org/search/preSearch.cfm?Criteria=Daniel+10.13-20&amp;t=NKJV" TargetMode="External"/><Relationship Id="rId87" Type="http://schemas.openxmlformats.org/officeDocument/2006/relationships/hyperlink" Target="https://www.blueletterbible.org/search/preSearch.cfm?Criteria=Daniel+2.44-45&amp;t=NKJV" TargetMode="External"/><Relationship Id="rId102" Type="http://schemas.openxmlformats.org/officeDocument/2006/relationships/hyperlink" Target="https://www.blueletterbible.org/search/preSearch.cfm?Criteria=Hebrews+5.5-10&amp;t=NKJV" TargetMode="Externa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Hebrews+2.9&amp;t=NKJV" TargetMode="External"/><Relationship Id="rId82" Type="http://schemas.openxmlformats.org/officeDocument/2006/relationships/hyperlink" Target="https://www.blueletterbible.org/search/preSearch.cfm?Criteria=Psalm+2.6-9&amp;t=NKJV" TargetMode="External"/><Relationship Id="rId90" Type="http://schemas.openxmlformats.org/officeDocument/2006/relationships/hyperlink" Target="https://www.blueletterbible.org/search/preSearch.cfm?Criteria=Isaiah+2.1-5&amp;t=NKJV" TargetMode="External"/><Relationship Id="rId95" Type="http://schemas.openxmlformats.org/officeDocument/2006/relationships/hyperlink" Target="https://www.blueletterbible.org/search/preSearch.cfm?Criteria=Acts+13.33&amp;t=NKJV" TargetMode="External"/><Relationship Id="rId19" Type="http://schemas.openxmlformats.org/officeDocument/2006/relationships/hyperlink" Target="https://www.blueletterbible.org/search/preSearch.cfm?Criteria=Genesis+5.3ff&amp;t=NKJV" TargetMode="External"/><Relationship Id="rId14" Type="http://schemas.openxmlformats.org/officeDocument/2006/relationships/hyperlink" Target="https://www.blueletterbible.org/search/preSearch.cfm?Criteria=Genesis+6.4&amp;t=NKJV" TargetMode="External"/><Relationship Id="rId22" Type="http://schemas.openxmlformats.org/officeDocument/2006/relationships/hyperlink" Target="https://www.blueletterbible.org/search/preSearch.cfm?Criteria=Luke+3.23-38&amp;t=NKJV" TargetMode="External"/><Relationship Id="rId27" Type="http://schemas.openxmlformats.org/officeDocument/2006/relationships/hyperlink" Target="https://www.blueletterbible.org/search/preSearch.cfm?Criteria=Genesis+2&amp;t=NKJV" TargetMode="External"/><Relationship Id="rId30" Type="http://schemas.openxmlformats.org/officeDocument/2006/relationships/hyperlink" Target="https://www.blueletterbible.org/search/preSearch.cfm?Criteria=Isaiah+43.1-10&amp;t=NKJV" TargetMode="External"/><Relationship Id="rId35" Type="http://schemas.openxmlformats.org/officeDocument/2006/relationships/hyperlink" Target="https://www.blueletterbible.org/search/preSearch.cfm?Criteria=Galatians+4.5&amp;t=NKJV" TargetMode="External"/><Relationship Id="rId43" Type="http://schemas.openxmlformats.org/officeDocument/2006/relationships/hyperlink" Target="http://bibleone.net/GFS_03.htm" TargetMode="External"/><Relationship Id="rId48" Type="http://schemas.openxmlformats.org/officeDocument/2006/relationships/hyperlink" Target="https://www.blueletterbible.org/search/preSearch.cfm?Criteria=Revelation+22.1&amp;t=NKJV" TargetMode="External"/><Relationship Id="rId56" Type="http://schemas.openxmlformats.org/officeDocument/2006/relationships/hyperlink" Target="https://www.blueletterbible.org/search/preSearch.cfm?Criteria=John+18&amp;t=NKJV" TargetMode="External"/><Relationship Id="rId64" Type="http://schemas.openxmlformats.org/officeDocument/2006/relationships/hyperlink" Target="https://www.blueletterbible.org/search/preSearch.cfm?Criteria=Genesis+1.1-2.3&amp;t=NKJV" TargetMode="External"/><Relationship Id="rId69" Type="http://schemas.openxmlformats.org/officeDocument/2006/relationships/hyperlink" Target="https://www.blueletterbible.org/search/preSearch.cfm?Criteria=Acts+13.33&amp;t=NKJV" TargetMode="External"/><Relationship Id="rId77" Type="http://schemas.openxmlformats.org/officeDocument/2006/relationships/hyperlink" Target="https://www.blueletterbible.org/search/preSearch.cfm?Criteria=Psalm+2.2&amp;t=NKJV" TargetMode="External"/><Relationship Id="rId100" Type="http://schemas.openxmlformats.org/officeDocument/2006/relationships/hyperlink" Target="https://www.blueletterbible.org/search/preSearch.cfm?Criteria=Hebrews+1.5&amp;t=NKJV" TargetMode="External"/><Relationship Id="rId105" Type="http://schemas.openxmlformats.org/officeDocument/2006/relationships/hyperlink" Target="https://www.koffeekupkandor.com/gods-word-six.php" TargetMode="External"/><Relationship Id="rId8" Type="http://schemas.openxmlformats.org/officeDocument/2006/relationships/hyperlink" Target="https://www.blueletterbible.org/search/preSearch.cfm?Criteria=John+3.16&amp;t=NKJV" TargetMode="External"/><Relationship Id="rId51" Type="http://schemas.openxmlformats.org/officeDocument/2006/relationships/hyperlink" Target="https://www.blueletterbible.org/search/preSearch.cfm?Criteria=2Samuel+7.12-14&amp;t=NKJV" TargetMode="External"/><Relationship Id="rId72" Type="http://schemas.openxmlformats.org/officeDocument/2006/relationships/hyperlink" Target="https://www.blueletterbible.org/search/preSearch.cfm?Criteria=Psalm+2.7&amp;t=NKJV" TargetMode="External"/><Relationship Id="rId80" Type="http://schemas.openxmlformats.org/officeDocument/2006/relationships/hyperlink" Target="https://www.blueletterbible.org/search/preSearch.cfm?Criteria=Revelation+13.2&amp;t=NKJV" TargetMode="External"/><Relationship Id="rId85" Type="http://schemas.openxmlformats.org/officeDocument/2006/relationships/hyperlink" Target="https://www.blueletterbible.org/search/preSearch.cfm?Criteria=Genesis+1.2a&amp;t=NKJV" TargetMode="External"/><Relationship Id="rId93" Type="http://schemas.openxmlformats.org/officeDocument/2006/relationships/hyperlink" Target="https://www.blueletterbible.org/search/preSearch.cfm?Criteria=Psalm+2.8-9&amp;t=NKJV" TargetMode="External"/><Relationship Id="rId98" Type="http://schemas.openxmlformats.org/officeDocument/2006/relationships/hyperlink" Target="https://www.blueletterbible.org/search/preSearch.cfm?Criteria=Acts+13.33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omans+8.23&amp;t=NKJV" TargetMode="External"/><Relationship Id="rId17" Type="http://schemas.openxmlformats.org/officeDocument/2006/relationships/hyperlink" Target="https://www.blueletterbible.org/search/preSearch.cfm?Criteria=Job+38.7&amp;t=NKJV" TargetMode="External"/><Relationship Id="rId25" Type="http://schemas.openxmlformats.org/officeDocument/2006/relationships/hyperlink" Target="https://www.blueletterbible.org/search/preSearch.cfm?Criteria=Genesis+5.3ff&amp;t=NKJV" TargetMode="External"/><Relationship Id="rId33" Type="http://schemas.openxmlformats.org/officeDocument/2006/relationships/hyperlink" Target="https://www.blueletterbible.org/search/preSearch.cfm?Criteria=Romans+8.15&amp;t=NKJV" TargetMode="External"/><Relationship Id="rId38" Type="http://schemas.openxmlformats.org/officeDocument/2006/relationships/hyperlink" Target="https://www.blueletterbible.org/search/preSearch.cfm?Criteria=Galatians+3.26&amp;t=NKJV" TargetMode="External"/><Relationship Id="rId46" Type="http://schemas.openxmlformats.org/officeDocument/2006/relationships/hyperlink" Target="https://www.blueletterbible.org/search/preSearch.cfm?Criteria=Genesis+1&amp;t=NKJV" TargetMode="External"/><Relationship Id="rId59" Type="http://schemas.openxmlformats.org/officeDocument/2006/relationships/hyperlink" Target="https://www.blueletterbible.org/search/preSearch.cfm?Criteria=Hebrews+1.2b&amp;t=NKJV" TargetMode="External"/><Relationship Id="rId67" Type="http://schemas.openxmlformats.org/officeDocument/2006/relationships/hyperlink" Target="https://www.blueletterbible.org/search/preSearch.cfm?Criteria=Hebrews+1.5-6&amp;t=NKJV" TargetMode="External"/><Relationship Id="rId103" Type="http://schemas.openxmlformats.org/officeDocument/2006/relationships/hyperlink" Target="https://www.blueletterbible.org/search/preSearch.cfm?Criteria=Psalm+110.1-4&amp;t=NKJV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blueletterbible.org/search/preSearch.cfm?Criteria=Genesis+11.10ff&amp;t=NKJV" TargetMode="External"/><Relationship Id="rId41" Type="http://schemas.openxmlformats.org/officeDocument/2006/relationships/hyperlink" Target="https://www.blueletterbible.org/search/preSearch.cfm?Criteria=Genesis+1.26-28&amp;t=NKJV" TargetMode="External"/><Relationship Id="rId54" Type="http://schemas.openxmlformats.org/officeDocument/2006/relationships/hyperlink" Target="https://www.blueletterbible.org/search/preSearch.cfm?Criteria=John+19.12b&amp;t=NKJV" TargetMode="External"/><Relationship Id="rId62" Type="http://schemas.openxmlformats.org/officeDocument/2006/relationships/hyperlink" Target="https://www.blueletterbible.org/search/preSearch.cfm?Criteria=Hebrews+1.2-4&amp;t=NKJV" TargetMode="External"/><Relationship Id="rId70" Type="http://schemas.openxmlformats.org/officeDocument/2006/relationships/hyperlink" Target="https://www.blueletterbible.org/search/preSearch.cfm?Criteria=Hebrews+1.5&amp;t=NKJV" TargetMode="External"/><Relationship Id="rId75" Type="http://schemas.openxmlformats.org/officeDocument/2006/relationships/hyperlink" Target="https://www.blueletterbible.org/search/preSearch.cfm?Criteria=Acts+4.25ff&amp;t=NKJV" TargetMode="External"/><Relationship Id="rId83" Type="http://schemas.openxmlformats.org/officeDocument/2006/relationships/hyperlink" Target="https://www.blueletterbible.org/search/preSearch.cfm?Criteria=Isaiah+14.12-17&amp;t=NKJV" TargetMode="External"/><Relationship Id="rId88" Type="http://schemas.openxmlformats.org/officeDocument/2006/relationships/hyperlink" Target="https://www.blueletterbible.org/search/preSearch.cfm?Criteria=Joel+3.9-21&amp;t=NKJV" TargetMode="External"/><Relationship Id="rId91" Type="http://schemas.openxmlformats.org/officeDocument/2006/relationships/hyperlink" Target="https://www.blueletterbible.org/search/preSearch.cfm?Criteria=Psalm+2.7&amp;t=NKJV" TargetMode="External"/><Relationship Id="rId96" Type="http://schemas.openxmlformats.org/officeDocument/2006/relationships/hyperlink" Target="https://www.blueletterbible.org/search/preSearch.cfm?Criteria=Hebrews+1.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1.6&amp;t=NKJV" TargetMode="External"/><Relationship Id="rId15" Type="http://schemas.openxmlformats.org/officeDocument/2006/relationships/hyperlink" Target="https://www.blueletterbible.org/search/preSearch.cfm?Criteria=Job+1.6&amp;t=NKJV" TargetMode="External"/><Relationship Id="rId23" Type="http://schemas.openxmlformats.org/officeDocument/2006/relationships/hyperlink" Target="https://www.blueletterbible.org/search/preSearch.cfm?Criteria=Luke+3.23a&amp;t=NKJV" TargetMode="External"/><Relationship Id="rId28" Type="http://schemas.openxmlformats.org/officeDocument/2006/relationships/hyperlink" Target="https://www.blueletterbible.org/search/preSearch.cfm?Criteria=John+5.24&amp;t=NKJV" TargetMode="External"/><Relationship Id="rId36" Type="http://schemas.openxmlformats.org/officeDocument/2006/relationships/hyperlink" Target="https://www.blueletterbible.org/search/preSearch.cfm?Criteria=Ephesians+1.5&amp;t=NKJV" TargetMode="External"/><Relationship Id="rId49" Type="http://schemas.openxmlformats.org/officeDocument/2006/relationships/hyperlink" Target="https://www.blueletterbible.org/search/preSearch.cfm?Criteria=Revelation+22.3&amp;t=NKJV" TargetMode="External"/><Relationship Id="rId57" Type="http://schemas.openxmlformats.org/officeDocument/2006/relationships/hyperlink" Target="https://www.blueletterbible.org/search/preSearch.cfm?Criteria=John+19&amp;t=NKJV" TargetMode="External"/><Relationship Id="rId106" Type="http://schemas.openxmlformats.org/officeDocument/2006/relationships/hyperlink" Target="https://www.koffeekupkandor.com/gods-word-six.php" TargetMode="External"/><Relationship Id="rId10" Type="http://schemas.openxmlformats.org/officeDocument/2006/relationships/hyperlink" Target="https://www.blueletterbible.org/search/preSearch.cfm?Criteria=Romans+8.14-15&amp;t=NKJV" TargetMode="External"/><Relationship Id="rId31" Type="http://schemas.openxmlformats.org/officeDocument/2006/relationships/hyperlink" Target="https://www.blueletterbible.org/search/preSearch.cfm?Criteria=2Corinthians+5.17&amp;t=NKJV" TargetMode="External"/><Relationship Id="rId44" Type="http://schemas.openxmlformats.org/officeDocument/2006/relationships/hyperlink" Target="https://www.blueletterbible.org/search/preSearch.cfm?Criteria=John+18.37&amp;t=NKJV" TargetMode="External"/><Relationship Id="rId52" Type="http://schemas.openxmlformats.org/officeDocument/2006/relationships/hyperlink" Target="https://www.blueletterbible.org/search/preSearch.cfm?Criteria=John+19.8&amp;t=NKJV" TargetMode="External"/><Relationship Id="rId60" Type="http://schemas.openxmlformats.org/officeDocument/2006/relationships/hyperlink" Target="https://www.blueletterbible.org/search/preSearch.cfm?Criteria=Hebrews+2.7&amp;t=NKJV" TargetMode="External"/><Relationship Id="rId65" Type="http://schemas.openxmlformats.org/officeDocument/2006/relationships/hyperlink" Target="https://www.blueletterbible.org/search/preSearch.cfm?Criteria=Psalm+2.9&amp;t=NKJV" TargetMode="External"/><Relationship Id="rId73" Type="http://schemas.openxmlformats.org/officeDocument/2006/relationships/hyperlink" Target="https://www.blueletterbible.org/search/preSearch.cfm?Criteria=Psalm+2&amp;t=NKJV" TargetMode="External"/><Relationship Id="rId78" Type="http://schemas.openxmlformats.org/officeDocument/2006/relationships/hyperlink" Target="https://www.blueletterbible.org/search/preSearch.cfm?Criteria=Psalm+2.3&amp;t=NIV" TargetMode="External"/><Relationship Id="rId81" Type="http://schemas.openxmlformats.org/officeDocument/2006/relationships/hyperlink" Target="https://www.blueletterbible.org/search/preSearch.cfm?Criteria=Psalm+2.4-5&amp;t=NKJV" TargetMode="External"/><Relationship Id="rId86" Type="http://schemas.openxmlformats.org/officeDocument/2006/relationships/hyperlink" Target="https://www.blueletterbible.org/search/preSearch.cfm?Criteria=Daniel+2.34-35&amp;t=NKJV" TargetMode="External"/><Relationship Id="rId94" Type="http://schemas.openxmlformats.org/officeDocument/2006/relationships/hyperlink" Target="https://www.blueletterbible.org/search/preSearch.cfm?Criteria=Psalm+2.7&amp;t=NKJV" TargetMode="External"/><Relationship Id="rId99" Type="http://schemas.openxmlformats.org/officeDocument/2006/relationships/hyperlink" Target="https://www.blueletterbible.org/search/preSearch.cfm?Criteria=Acts+13.33-34&amp;t=NKJV" TargetMode="External"/><Relationship Id="rId101" Type="http://schemas.openxmlformats.org/officeDocument/2006/relationships/hyperlink" Target="https://www.blueletterbible.org/search/preSearch.cfm?Criteria=Hebrews+5.5&amp;t=NKJV" TargetMode="External"/><Relationship Id="rId4" Type="http://schemas.openxmlformats.org/officeDocument/2006/relationships/hyperlink" Target="https://www.blueletterbible.org/search/preSearch.cfm?Criteria=Genesis+1.26-28&amp;t=NKJV" TargetMode="External"/><Relationship Id="rId9" Type="http://schemas.openxmlformats.org/officeDocument/2006/relationships/hyperlink" Target="https://www.blueletterbible.org/search/preSearch.cfm?Criteria=Romans+9.4&amp;t=NKJV" TargetMode="External"/><Relationship Id="rId13" Type="http://schemas.openxmlformats.org/officeDocument/2006/relationships/hyperlink" Target="https://www.blueletterbible.org/search/preSearch.cfm?Criteria=Hebrews+1.1-6&amp;t=NKJV" TargetMode="External"/><Relationship Id="rId18" Type="http://schemas.openxmlformats.org/officeDocument/2006/relationships/hyperlink" Target="https://www.blueletterbible.org/search/preSearch.cfm?Criteria=Luke+3.38b&amp;t=NKJV" TargetMode="External"/><Relationship Id="rId39" Type="http://schemas.openxmlformats.org/officeDocument/2006/relationships/hyperlink" Target="https://www.blueletterbible.org/search/preSearch.cfm?Criteria=Galatians+4.6-7&amp;t=NKJV" TargetMode="External"/><Relationship Id="rId34" Type="http://schemas.openxmlformats.org/officeDocument/2006/relationships/hyperlink" Target="https://www.blueletterbible.org/search/preSearch.cfm?Criteria=Romans+8.23&amp;t=NKJV" TargetMode="External"/><Relationship Id="rId50" Type="http://schemas.openxmlformats.org/officeDocument/2006/relationships/hyperlink" Target="https://www.blueletterbible.org/search/preSearch.cfm?Criteria=John+19.7b&amp;t=NKJV" TargetMode="External"/><Relationship Id="rId55" Type="http://schemas.openxmlformats.org/officeDocument/2006/relationships/hyperlink" Target="https://www.blueletterbible.org/search/preSearch.cfm?Criteria=Exodus+4.22-23&amp;t=NKJV" TargetMode="External"/><Relationship Id="rId76" Type="http://schemas.openxmlformats.org/officeDocument/2006/relationships/hyperlink" Target="https://www.blueletterbible.org/search/preSearch.cfm?Criteria=Psalm+2.1-2&amp;t=NKJV" TargetMode="External"/><Relationship Id="rId97" Type="http://schemas.openxmlformats.org/officeDocument/2006/relationships/hyperlink" Target="https://www.blueletterbible.org/search/preSearch.cfm?Criteria=Hebrews+5.5&amp;t=NKJV" TargetMode="External"/><Relationship Id="rId104" Type="http://schemas.openxmlformats.org/officeDocument/2006/relationships/hyperlink" Target="https://www.blueletterbible.org/search/preSearch.cfm?Criteria=Psalm+2.1-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2020-09-07T22:16:00Z</dcterms:created>
  <dcterms:modified xsi:type="dcterms:W3CDTF">2020-09-07T22:27:00Z</dcterms:modified>
</cp:coreProperties>
</file>