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406" w:rsidRDefault="00604406" w:rsidP="00604406">
      <w:pPr>
        <w:shd w:val="clear" w:color="auto" w:fill="FFFFFF"/>
        <w:rPr>
          <w:sz w:val="18"/>
          <w:szCs w:val="18"/>
        </w:rPr>
      </w:pPr>
      <w:r>
        <w:rPr>
          <w:rFonts w:ascii="Arial Black" w:hAnsi="Arial Black"/>
          <w:sz w:val="36"/>
          <w:szCs w:val="36"/>
        </w:rPr>
        <w:t>Church in the New Testament</w:t>
      </w:r>
    </w:p>
    <w:p w:rsidR="00604406" w:rsidRDefault="00604406" w:rsidP="00604406">
      <w:pPr>
        <w:shd w:val="clear" w:color="auto" w:fill="FFFFFF"/>
        <w:rPr>
          <w:rStyle w:val="Hyperlink"/>
          <w:rFonts w:ascii="Arial Black" w:hAnsi="Arial Black"/>
          <w:color w:val="2F5496"/>
        </w:rPr>
      </w:pPr>
      <w:r w:rsidRPr="00604406">
        <w:rPr>
          <w:b/>
          <w:bCs/>
        </w:rPr>
        <w:t xml:space="preserve">By Charles Strong of </w:t>
      </w:r>
      <w:hyperlink r:id="rId4" w:history="1">
        <w:r w:rsidRPr="00604406">
          <w:rPr>
            <w:rStyle w:val="Hyperlink"/>
            <w:rFonts w:ascii="Arial Black" w:hAnsi="Arial Black"/>
            <w:color w:val="2F5496"/>
          </w:rPr>
          <w:t>Bible One</w:t>
        </w:r>
      </w:hyperlink>
    </w:p>
    <w:p w:rsidR="00737A3A" w:rsidRDefault="00737A3A" w:rsidP="00604406">
      <w:pPr>
        <w:shd w:val="clear" w:color="auto" w:fill="FFFFFF"/>
      </w:pPr>
      <w:r w:rsidRPr="00604406">
        <w:t xml:space="preserve">Taken from </w:t>
      </w:r>
      <w:hyperlink r:id="rId5" w:anchor="The%20Time%20of%20the%20End" w:history="1">
        <w:proofErr w:type="gramStart"/>
        <w:r w:rsidRPr="002F2D0D">
          <w:rPr>
            <w:rStyle w:val="Hyperlink"/>
            <w:color w:val="2F5496" w:themeColor="accent5" w:themeShade="BF"/>
            <w:shd w:val="clear" w:color="auto" w:fill="FFFFFF"/>
          </w:rPr>
          <w:t>The</w:t>
        </w:r>
        <w:proofErr w:type="gramEnd"/>
        <w:r>
          <w:rPr>
            <w:rStyle w:val="Hyperlink"/>
            <w:color w:val="2F5496" w:themeColor="accent5" w:themeShade="BF"/>
            <w:shd w:val="clear" w:color="auto" w:fill="FFFFFF"/>
          </w:rPr>
          <w:t xml:space="preserve"> </w:t>
        </w:r>
        <w:r w:rsidRPr="002F2D0D">
          <w:rPr>
            <w:rStyle w:val="Hyperlink"/>
            <w:color w:val="2F5496" w:themeColor="accent5" w:themeShade="BF"/>
            <w:shd w:val="clear" w:color="auto" w:fill="FFFFFF"/>
          </w:rPr>
          <w:t>Time</w:t>
        </w:r>
        <w:r>
          <w:rPr>
            <w:rStyle w:val="Hyperlink"/>
            <w:color w:val="2F5496" w:themeColor="accent5" w:themeShade="BF"/>
            <w:shd w:val="clear" w:color="auto" w:fill="FFFFFF"/>
          </w:rPr>
          <w:t xml:space="preserve"> </w:t>
        </w:r>
        <w:r w:rsidRPr="002F2D0D">
          <w:rPr>
            <w:rStyle w:val="Hyperlink"/>
            <w:color w:val="2F5496" w:themeColor="accent5" w:themeShade="BF"/>
            <w:shd w:val="clear" w:color="auto" w:fill="FFFFFF"/>
          </w:rPr>
          <w:t>of</w:t>
        </w:r>
        <w:r>
          <w:rPr>
            <w:rStyle w:val="Hyperlink"/>
            <w:color w:val="2F5496" w:themeColor="accent5" w:themeShade="BF"/>
            <w:shd w:val="clear" w:color="auto" w:fill="FFFFFF"/>
          </w:rPr>
          <w:t xml:space="preserve"> </w:t>
        </w:r>
        <w:r w:rsidRPr="002F2D0D">
          <w:rPr>
            <w:rStyle w:val="Hyperlink"/>
            <w:color w:val="2F5496" w:themeColor="accent5" w:themeShade="BF"/>
            <w:shd w:val="clear" w:color="auto" w:fill="FFFFFF"/>
          </w:rPr>
          <w:t>the</w:t>
        </w:r>
        <w:r>
          <w:rPr>
            <w:rStyle w:val="Hyperlink"/>
            <w:color w:val="2F5496" w:themeColor="accent5" w:themeShade="BF"/>
            <w:shd w:val="clear" w:color="auto" w:fill="FFFFFF"/>
          </w:rPr>
          <w:t xml:space="preserve"> </w:t>
        </w:r>
        <w:r w:rsidRPr="002F2D0D">
          <w:rPr>
            <w:rStyle w:val="Hyperlink"/>
            <w:color w:val="2F5496" w:themeColor="accent5" w:themeShade="BF"/>
            <w:shd w:val="clear" w:color="auto" w:fill="FFFFFF"/>
          </w:rPr>
          <w:t>End</w:t>
        </w:r>
        <w:r>
          <w:rPr>
            <w:rStyle w:val="Hyperlink"/>
            <w:color w:val="2F5496" w:themeColor="accent5" w:themeShade="BF"/>
            <w:shd w:val="clear" w:color="auto" w:fill="FFFFFF"/>
          </w:rPr>
          <w:t xml:space="preserve"> </w:t>
        </w:r>
        <w:r w:rsidRPr="002F2D0D">
          <w:rPr>
            <w:rStyle w:val="Hyperlink"/>
            <w:color w:val="2F5496" w:themeColor="accent5" w:themeShade="BF"/>
            <w:shd w:val="clear" w:color="auto" w:fill="FFFFFF"/>
          </w:rPr>
          <w:t>BOOK</w:t>
        </w:r>
      </w:hyperlink>
      <w:r w:rsidRPr="00604406">
        <w:t xml:space="preserve"> by Arlen L. Chitwood, Chapter 6</w:t>
      </w:r>
    </w:p>
    <w:p w:rsidR="00604406" w:rsidRPr="00604406" w:rsidRDefault="00604406" w:rsidP="00604406">
      <w:pPr>
        <w:shd w:val="clear" w:color="auto" w:fill="FFFFFF"/>
        <w:rPr>
          <w:color w:val="2F5496" w:themeColor="accent5" w:themeShade="BF"/>
        </w:rPr>
      </w:pPr>
      <w:r w:rsidRPr="00604406">
        <w:rPr>
          <w:color w:val="2F5496" w:themeColor="accent5" w:themeShade="BF"/>
        </w:rPr>
        <w:t>~~~~~~~~~~~~~~~~~~~~~~~~~~~~~~~~~~~~~~~~~~~~~~~~~~~~~~~~~~~~~~~~~~~~~~~~~</w:t>
      </w:r>
    </w:p>
    <w:p w:rsidR="00604406" w:rsidRPr="00604406" w:rsidRDefault="00604406" w:rsidP="00604406">
      <w:pPr>
        <w:shd w:val="clear" w:color="auto" w:fill="FFFFFF"/>
      </w:pPr>
      <w:r w:rsidRPr="00604406">
        <w:t xml:space="preserve">The word “church” is a translation of the Greek word </w:t>
      </w:r>
      <w:r w:rsidRPr="00604406">
        <w:rPr>
          <w:i/>
          <w:iCs/>
        </w:rPr>
        <w:t>ekklesia</w:t>
      </w:r>
      <w:r w:rsidRPr="00604406">
        <w:t>, a compound word that means “called out” [</w:t>
      </w:r>
      <w:proofErr w:type="spellStart"/>
      <w:r w:rsidRPr="00604406">
        <w:rPr>
          <w:i/>
          <w:iCs/>
        </w:rPr>
        <w:t>ek</w:t>
      </w:r>
      <w:proofErr w:type="spellEnd"/>
      <w:r w:rsidRPr="00604406">
        <w:t xml:space="preserve">, meaning “out”; and </w:t>
      </w:r>
      <w:proofErr w:type="spellStart"/>
      <w:r w:rsidRPr="00604406">
        <w:rPr>
          <w:i/>
          <w:iCs/>
        </w:rPr>
        <w:t>klesis</w:t>
      </w:r>
      <w:proofErr w:type="spellEnd"/>
      <w:r w:rsidRPr="00604406">
        <w:t>, meaning “to call”].  The word is used 115 times in the New Testament, and in all except five instances it is used of Christians.  It is used of the nation of Israel or those in Israel three times [</w:t>
      </w:r>
      <w:hyperlink r:id="rId6" w:history="1">
        <w:r w:rsidRPr="00604406">
          <w:rPr>
            <w:rStyle w:val="Hyperlink"/>
            <w:color w:val="0062B5"/>
          </w:rPr>
          <w:t>Matthew 18:17</w:t>
        </w:r>
      </w:hyperlink>
      <w:r w:rsidRPr="00604406">
        <w:t xml:space="preserve">; </w:t>
      </w:r>
      <w:hyperlink r:id="rId7" w:history="1">
        <w:r w:rsidRPr="00604406">
          <w:rPr>
            <w:rStyle w:val="Hyperlink"/>
            <w:color w:val="0062B5"/>
          </w:rPr>
          <w:t>Acts 7:38</w:t>
        </w:r>
      </w:hyperlink>
      <w:r w:rsidRPr="00604406">
        <w:t>], and it is used of a gathering of mainly unsaved Gentiles twice [some Jews present (</w:t>
      </w:r>
      <w:hyperlink r:id="rId8" w:history="1">
        <w:r w:rsidRPr="00604406">
          <w:rPr>
            <w:rStyle w:val="Hyperlink"/>
            <w:color w:val="0062B5"/>
          </w:rPr>
          <w:t>Acts 19:32</w:t>
        </w:r>
      </w:hyperlink>
      <w:r w:rsidRPr="00604406">
        <w:t xml:space="preserve">, </w:t>
      </w:r>
      <w:hyperlink r:id="rId9" w:history="1">
        <w:r w:rsidRPr="00604406">
          <w:rPr>
            <w:rStyle w:val="Hyperlink"/>
            <w:color w:val="0062B5"/>
          </w:rPr>
          <w:t>39</w:t>
        </w:r>
      </w:hyperlink>
      <w:r w:rsidRPr="00604406">
        <w:t xml:space="preserve">)].  And in the five instances where the word is not used of Christians it could be better translated “assembly,” understanding that “the assembly” was </w:t>
      </w:r>
      <w:r w:rsidRPr="00604406">
        <w:rPr>
          <w:i/>
          <w:iCs/>
        </w:rPr>
        <w:t>a called out group</w:t>
      </w:r>
      <w:r w:rsidRPr="00604406">
        <w:t xml:space="preserve"> [Israel </w:t>
      </w:r>
      <w:r w:rsidRPr="00604406">
        <w:rPr>
          <w:i/>
          <w:iCs/>
        </w:rPr>
        <w:t>called out</w:t>
      </w:r>
      <w:r w:rsidRPr="00604406">
        <w:t xml:space="preserve"> of the nations (</w:t>
      </w:r>
      <w:hyperlink r:id="rId10" w:history="1">
        <w:r w:rsidRPr="00604406">
          <w:rPr>
            <w:rStyle w:val="Hyperlink"/>
            <w:color w:val="0062B5"/>
          </w:rPr>
          <w:t>Acts 7:38</w:t>
        </w:r>
      </w:hyperlink>
      <w:r w:rsidRPr="00604406">
        <w:t xml:space="preserve">), or individuals </w:t>
      </w:r>
      <w:r w:rsidRPr="00604406">
        <w:rPr>
          <w:i/>
          <w:iCs/>
        </w:rPr>
        <w:t>called out</w:t>
      </w:r>
      <w:r w:rsidRPr="00604406">
        <w:t xml:space="preserve"> of this nation (</w:t>
      </w:r>
      <w:hyperlink r:id="rId11" w:history="1">
        <w:r w:rsidRPr="00604406">
          <w:rPr>
            <w:rStyle w:val="Hyperlink"/>
            <w:color w:val="0062B5"/>
          </w:rPr>
          <w:t>Matthew 18:17</w:t>
        </w:r>
      </w:hyperlink>
      <w:r w:rsidRPr="00604406">
        <w:t xml:space="preserve">), or individuals </w:t>
      </w:r>
      <w:r w:rsidRPr="00604406">
        <w:rPr>
          <w:i/>
          <w:iCs/>
        </w:rPr>
        <w:t xml:space="preserve">called out </w:t>
      </w:r>
      <w:r w:rsidRPr="00604406">
        <w:t>from a Gentile nation (</w:t>
      </w:r>
      <w:hyperlink r:id="rId12" w:history="1">
        <w:r w:rsidRPr="00604406">
          <w:rPr>
            <w:rStyle w:val="Hyperlink"/>
            <w:color w:val="0062B5"/>
          </w:rPr>
          <w:t>Acts 19:32</w:t>
        </w:r>
      </w:hyperlink>
      <w:r w:rsidRPr="00604406">
        <w:t xml:space="preserve">, </w:t>
      </w:r>
      <w:hyperlink r:id="rId13" w:history="1">
        <w:r w:rsidRPr="00604406">
          <w:rPr>
            <w:rStyle w:val="Hyperlink"/>
            <w:color w:val="0062B5"/>
          </w:rPr>
          <w:t>39</w:t>
        </w:r>
      </w:hyperlink>
      <w:r w:rsidRPr="00604406">
        <w:t>)].</w:t>
      </w:r>
    </w:p>
    <w:p w:rsidR="00604406" w:rsidRPr="00604406" w:rsidRDefault="00604406" w:rsidP="00604406">
      <w:pPr>
        <w:shd w:val="clear" w:color="auto" w:fill="FFFFFF"/>
      </w:pPr>
    </w:p>
    <w:p w:rsidR="00604406" w:rsidRPr="00604406" w:rsidRDefault="00604406" w:rsidP="00604406">
      <w:pPr>
        <w:shd w:val="clear" w:color="auto" w:fill="FFFFFF"/>
      </w:pPr>
      <w:r w:rsidRPr="00604406">
        <w:t xml:space="preserve">The Hebrew text of the Old Testament uses a corresponding word, </w:t>
      </w:r>
      <w:proofErr w:type="spellStart"/>
      <w:r w:rsidRPr="00604406">
        <w:rPr>
          <w:i/>
          <w:iCs/>
        </w:rPr>
        <w:t>qehal</w:t>
      </w:r>
      <w:proofErr w:type="spellEnd"/>
      <w:r w:rsidRPr="00604406">
        <w:t xml:space="preserve">, which the Septuagint [Greek version of the Old Testament] usually translates by using </w:t>
      </w:r>
      <w:r w:rsidRPr="00604406">
        <w:rPr>
          <w:i/>
          <w:iCs/>
        </w:rPr>
        <w:t>ekklesia</w:t>
      </w:r>
      <w:r w:rsidRPr="00604406">
        <w:t xml:space="preserve">.  </w:t>
      </w:r>
      <w:proofErr w:type="spellStart"/>
      <w:r w:rsidRPr="00604406">
        <w:rPr>
          <w:i/>
          <w:iCs/>
        </w:rPr>
        <w:t>Qehal</w:t>
      </w:r>
      <w:proofErr w:type="spellEnd"/>
      <w:r w:rsidRPr="00604406">
        <w:rPr>
          <w:i/>
          <w:iCs/>
        </w:rPr>
        <w:t xml:space="preserve"> </w:t>
      </w:r>
      <w:r w:rsidRPr="00604406">
        <w:t xml:space="preserve">is found 112 times in the Old Testament, almost an equal number of times that the corresponding word, </w:t>
      </w:r>
      <w:r w:rsidRPr="00604406">
        <w:rPr>
          <w:i/>
          <w:iCs/>
        </w:rPr>
        <w:t>ekklesia</w:t>
      </w:r>
      <w:r w:rsidRPr="00604406">
        <w:t xml:space="preserve">, is found in the New Testament.  </w:t>
      </w:r>
      <w:proofErr w:type="spellStart"/>
      <w:r w:rsidRPr="00604406">
        <w:rPr>
          <w:i/>
          <w:iCs/>
        </w:rPr>
        <w:t>Qehal</w:t>
      </w:r>
      <w:proofErr w:type="spellEnd"/>
      <w:r w:rsidRPr="00604406">
        <w:rPr>
          <w:i/>
          <w:iCs/>
        </w:rPr>
        <w:t xml:space="preserve"> </w:t>
      </w:r>
      <w:r w:rsidRPr="00604406">
        <w:t>is usually translated in the English text as “</w:t>
      </w:r>
      <w:r w:rsidRPr="00604406">
        <w:rPr>
          <w:i/>
          <w:iCs/>
        </w:rPr>
        <w:t>assembly</w:t>
      </w:r>
      <w:r w:rsidRPr="00604406">
        <w:t>” [</w:t>
      </w:r>
      <w:hyperlink r:id="rId14" w:history="1">
        <w:r w:rsidRPr="00604406">
          <w:rPr>
            <w:rStyle w:val="Hyperlink"/>
            <w:color w:val="0062B5"/>
          </w:rPr>
          <w:t>Deuteronomy 9:10</w:t>
        </w:r>
      </w:hyperlink>
      <w:r w:rsidRPr="00604406">
        <w:t xml:space="preserve">; </w:t>
      </w:r>
      <w:hyperlink r:id="rId15" w:history="1">
        <w:r w:rsidRPr="00604406">
          <w:rPr>
            <w:rStyle w:val="Hyperlink"/>
            <w:color w:val="0062B5"/>
          </w:rPr>
          <w:t>18:16</w:t>
        </w:r>
      </w:hyperlink>
      <w:r w:rsidRPr="00604406">
        <w:t>] or “</w:t>
      </w:r>
      <w:r w:rsidRPr="00604406">
        <w:rPr>
          <w:i/>
          <w:iCs/>
        </w:rPr>
        <w:t>congregation</w:t>
      </w:r>
      <w:r w:rsidRPr="00604406">
        <w:t>” [</w:t>
      </w:r>
      <w:hyperlink r:id="rId16" w:history="1">
        <w:r w:rsidRPr="00604406">
          <w:rPr>
            <w:rStyle w:val="Hyperlink"/>
            <w:color w:val="0062B5"/>
          </w:rPr>
          <w:t>Deuteronomy 23:1-3</w:t>
        </w:r>
      </w:hyperlink>
      <w:r w:rsidRPr="00604406">
        <w:t xml:space="preserve">; </w:t>
      </w:r>
      <w:hyperlink r:id="rId17" w:history="1">
        <w:r w:rsidRPr="00604406">
          <w:rPr>
            <w:rStyle w:val="Hyperlink"/>
            <w:color w:val="0062B5"/>
          </w:rPr>
          <w:t>1 Kings 8:14</w:t>
        </w:r>
      </w:hyperlink>
      <w:r w:rsidRPr="00604406">
        <w:t>], and sometimes as “</w:t>
      </w:r>
      <w:r w:rsidRPr="00604406">
        <w:rPr>
          <w:i/>
          <w:iCs/>
        </w:rPr>
        <w:t>company</w:t>
      </w:r>
      <w:r w:rsidRPr="00604406">
        <w:t>” [</w:t>
      </w:r>
      <w:hyperlink r:id="rId18" w:history="1">
        <w:r w:rsidRPr="00604406">
          <w:rPr>
            <w:rStyle w:val="Hyperlink"/>
            <w:color w:val="0062B5"/>
          </w:rPr>
          <w:t>1 Samuel 19:20</w:t>
        </w:r>
      </w:hyperlink>
      <w:r w:rsidRPr="00604406">
        <w:t>].  The word is used mainly of Israel or those in Israel, though a few times it is used of groups from among Gentile nations [</w:t>
      </w:r>
      <w:hyperlink r:id="rId19" w:history="1">
        <w:r w:rsidRPr="00604406">
          <w:rPr>
            <w:rStyle w:val="Hyperlink"/>
            <w:color w:val="0062B5"/>
          </w:rPr>
          <w:t>Genesis 35:11</w:t>
        </w:r>
      </w:hyperlink>
      <w:r w:rsidRPr="00604406">
        <w:t xml:space="preserve">; </w:t>
      </w:r>
      <w:hyperlink r:id="rId20" w:history="1">
        <w:r w:rsidRPr="00604406">
          <w:rPr>
            <w:rStyle w:val="Hyperlink"/>
            <w:color w:val="0062B5"/>
          </w:rPr>
          <w:t>Ezekiel 23:46-47</w:t>
        </w:r>
      </w:hyperlink>
      <w:r w:rsidRPr="00604406">
        <w:t xml:space="preserve">; </w:t>
      </w:r>
      <w:hyperlink r:id="rId21" w:history="1">
        <w:r w:rsidRPr="00604406">
          <w:rPr>
            <w:rStyle w:val="Hyperlink"/>
            <w:color w:val="0062B5"/>
          </w:rPr>
          <w:t>26:7</w:t>
        </w:r>
      </w:hyperlink>
      <w:r w:rsidRPr="00604406">
        <w:t xml:space="preserve">; </w:t>
      </w:r>
      <w:hyperlink r:id="rId22" w:history="1">
        <w:r w:rsidRPr="00604406">
          <w:rPr>
            <w:rStyle w:val="Hyperlink"/>
            <w:color w:val="0062B5"/>
          </w:rPr>
          <w:t>38:4</w:t>
        </w:r>
      </w:hyperlink>
      <w:r w:rsidRPr="00604406">
        <w:t xml:space="preserve">, </w:t>
      </w:r>
      <w:hyperlink r:id="rId23" w:history="1">
        <w:r w:rsidRPr="00604406">
          <w:rPr>
            <w:rStyle w:val="Hyperlink"/>
            <w:color w:val="0062B5"/>
          </w:rPr>
          <w:t>7</w:t>
        </w:r>
      </w:hyperlink>
      <w:r w:rsidRPr="00604406">
        <w:t xml:space="preserve">, </w:t>
      </w:r>
      <w:hyperlink r:id="rId24" w:history="1">
        <w:r w:rsidRPr="00604406">
          <w:rPr>
            <w:rStyle w:val="Hyperlink"/>
            <w:color w:val="0062B5"/>
          </w:rPr>
          <w:t>13</w:t>
        </w:r>
      </w:hyperlink>
      <w:r w:rsidRPr="00604406">
        <w:t xml:space="preserve">, </w:t>
      </w:r>
      <w:hyperlink r:id="rId25" w:history="1">
        <w:r w:rsidRPr="00604406">
          <w:rPr>
            <w:rStyle w:val="Hyperlink"/>
            <w:color w:val="0062B5"/>
          </w:rPr>
          <w:t>15</w:t>
        </w:r>
      </w:hyperlink>
      <w:r w:rsidRPr="00604406">
        <w:t>].</w:t>
      </w:r>
    </w:p>
    <w:p w:rsidR="00604406" w:rsidRPr="00604406" w:rsidRDefault="00604406" w:rsidP="00604406">
      <w:pPr>
        <w:shd w:val="clear" w:color="auto" w:fill="FFFFFF"/>
      </w:pPr>
    </w:p>
    <w:p w:rsidR="00604406" w:rsidRPr="00604406" w:rsidRDefault="00604406" w:rsidP="00604406">
      <w:pPr>
        <w:shd w:val="clear" w:color="auto" w:fill="FFFFFF"/>
      </w:pPr>
      <w:r w:rsidRPr="00604406">
        <w:t xml:space="preserve">Thus, when the Greek text of the New Testament uses the word </w:t>
      </w:r>
      <w:r w:rsidRPr="00604406">
        <w:rPr>
          <w:i/>
          <w:iCs/>
        </w:rPr>
        <w:t>ekklesia</w:t>
      </w:r>
      <w:r w:rsidRPr="00604406">
        <w:t xml:space="preserve">, where Christians are involved [110 of the 115 times that the word appears], it is dealing with </w:t>
      </w:r>
      <w:r w:rsidRPr="00604406">
        <w:rPr>
          <w:i/>
          <w:iCs/>
        </w:rPr>
        <w:t>the saved alone</w:t>
      </w:r>
      <w:r w:rsidRPr="00604406">
        <w:t xml:space="preserve"> [the saved of the present dispensation, those comprising </w:t>
      </w:r>
      <w:r w:rsidRPr="00604406">
        <w:rPr>
          <w:i/>
          <w:iCs/>
        </w:rPr>
        <w:t>the one new man “in Christ”</w:t>
      </w:r>
      <w:r w:rsidRPr="00604406">
        <w:t>].  The word “church” [</w:t>
      </w:r>
      <w:r w:rsidRPr="00604406">
        <w:rPr>
          <w:i/>
          <w:iCs/>
        </w:rPr>
        <w:t>ekklesia</w:t>
      </w:r>
      <w:r w:rsidRPr="00604406">
        <w:t xml:space="preserve">] is never used in the New Testament referring to an assembly of both Christians and Jews [including saved Jews comprising the nation during the time of the re-offer of the kingdom to Israel (from 33 AD to about 62 AD)] or to an assembly of both Christians and Gentiles.  Rather, the word is always used </w:t>
      </w:r>
      <w:r w:rsidRPr="00604406">
        <w:rPr>
          <w:i/>
          <w:iCs/>
        </w:rPr>
        <w:t xml:space="preserve">only </w:t>
      </w:r>
      <w:r w:rsidRPr="00604406">
        <w:t xml:space="preserve">as a reference to those forming </w:t>
      </w:r>
      <w:r w:rsidRPr="00604406">
        <w:rPr>
          <w:i/>
          <w:iCs/>
        </w:rPr>
        <w:t xml:space="preserve">the one new man “in Christ,” </w:t>
      </w:r>
      <w:r w:rsidRPr="00604406">
        <w:t>which is neither Jew nor Gentile [</w:t>
      </w:r>
      <w:hyperlink r:id="rId26" w:history="1">
        <w:r w:rsidRPr="00604406">
          <w:rPr>
            <w:rStyle w:val="Hyperlink"/>
            <w:color w:val="0062B5"/>
          </w:rPr>
          <w:t>Galatians 3:26-29</w:t>
        </w:r>
      </w:hyperlink>
      <w:r w:rsidRPr="00604406">
        <w:t xml:space="preserve">; </w:t>
      </w:r>
      <w:hyperlink r:id="rId27" w:history="1">
        <w:r w:rsidRPr="00604406">
          <w:rPr>
            <w:rStyle w:val="Hyperlink"/>
            <w:color w:val="0062B5"/>
          </w:rPr>
          <w:t>Colossians 3:10-11</w:t>
        </w:r>
      </w:hyperlink>
      <w:r w:rsidRPr="00604406">
        <w:t>].</w:t>
      </w:r>
    </w:p>
    <w:p w:rsidR="00604406" w:rsidRPr="00604406" w:rsidRDefault="00604406" w:rsidP="00604406">
      <w:pPr>
        <w:shd w:val="clear" w:color="auto" w:fill="FFFFFF"/>
      </w:pPr>
    </w:p>
    <w:p w:rsidR="00604406" w:rsidRPr="00604406" w:rsidRDefault="00604406" w:rsidP="00604406">
      <w:pPr>
        <w:shd w:val="clear" w:color="auto" w:fill="FFFFFF"/>
      </w:pPr>
      <w:r w:rsidRPr="00604406">
        <w:t xml:space="preserve">In this respect, the Church [the </w:t>
      </w:r>
      <w:r w:rsidRPr="00604406">
        <w:rPr>
          <w:i/>
          <w:iCs/>
        </w:rPr>
        <w:t>ekklesia</w:t>
      </w:r>
      <w:r w:rsidRPr="00604406">
        <w:t>] of the New Testament, having to do with Christians alone, is one thing; and the usage of a corresponding word in the Old Testament [</w:t>
      </w:r>
      <w:proofErr w:type="spellStart"/>
      <w:r w:rsidRPr="00604406">
        <w:rPr>
          <w:i/>
          <w:iCs/>
        </w:rPr>
        <w:t>qehal</w:t>
      </w:r>
      <w:proofErr w:type="spellEnd"/>
      <w:r w:rsidRPr="00604406">
        <w:rPr>
          <w:i/>
          <w:iCs/>
        </w:rPr>
        <w:t xml:space="preserve"> </w:t>
      </w:r>
      <w:r w:rsidRPr="00604406">
        <w:t xml:space="preserve">(usually translated </w:t>
      </w:r>
      <w:r w:rsidRPr="00604406">
        <w:rPr>
          <w:i/>
          <w:iCs/>
        </w:rPr>
        <w:t xml:space="preserve">ekklesia </w:t>
      </w:r>
      <w:r w:rsidRPr="00604406">
        <w:t xml:space="preserve">in the Septuagint)], and the usage of </w:t>
      </w:r>
      <w:r w:rsidRPr="00604406">
        <w:rPr>
          <w:i/>
          <w:iCs/>
        </w:rPr>
        <w:t xml:space="preserve">ekklesia </w:t>
      </w:r>
      <w:r w:rsidRPr="00604406">
        <w:t>having to do with Israel or those in Israel three times in the New Testament, is another thing entirely.  The word Church in the New Testament, when referring to the saved who are taken from among both the Jews and the Gentiles during the present dispensation [110 of the 115 times the word is used], began on the day of Pentecost in 33 AD and will be removed at the end of the dispensation.</w:t>
      </w:r>
    </w:p>
    <w:p w:rsidR="00604406" w:rsidRPr="00604406" w:rsidRDefault="00604406" w:rsidP="00604406">
      <w:pPr>
        <w:shd w:val="clear" w:color="auto" w:fill="FFFFFF"/>
      </w:pPr>
    </w:p>
    <w:p w:rsidR="00604406" w:rsidRPr="00604406" w:rsidRDefault="00604406" w:rsidP="00604406">
      <w:pPr>
        <w:shd w:val="clear" w:color="auto" w:fill="FFFFFF"/>
      </w:pPr>
      <w:r w:rsidRPr="00604406">
        <w:t xml:space="preserve">And any type of teaching to the contrary is no more or no less than man’s flawed ideology brought over into his understanding of Scripture, seeking to interpret, through natural means, that which is spiritually discerned.  Scripture though is to be interpreted </w:t>
      </w:r>
      <w:r w:rsidRPr="00604406">
        <w:rPr>
          <w:i/>
          <w:iCs/>
        </w:rPr>
        <w:t>solely</w:t>
      </w:r>
      <w:r w:rsidRPr="00604406">
        <w:t xml:space="preserve"> from the spiritual side of matters, </w:t>
      </w:r>
      <w:r w:rsidRPr="00604406">
        <w:rPr>
          <w:i/>
          <w:iCs/>
        </w:rPr>
        <w:t xml:space="preserve">never </w:t>
      </w:r>
      <w:r w:rsidRPr="00604406">
        <w:t xml:space="preserve">from the natural.  Scripture is to be interpreted </w:t>
      </w:r>
      <w:r w:rsidRPr="00604406">
        <w:rPr>
          <w:i/>
          <w:iCs/>
        </w:rPr>
        <w:t>in the light of Scripture</w:t>
      </w:r>
      <w:r w:rsidRPr="00604406">
        <w:t xml:space="preserve">, </w:t>
      </w:r>
      <w:r w:rsidRPr="00604406">
        <w:rPr>
          <w:i/>
          <w:iCs/>
        </w:rPr>
        <w:t>comparing that which is spiritual with that which is spiritual</w:t>
      </w:r>
      <w:r w:rsidRPr="00604406">
        <w:t xml:space="preserve"> [</w:t>
      </w:r>
      <w:hyperlink r:id="rId28" w:history="1">
        <w:r w:rsidRPr="00604406">
          <w:rPr>
            <w:rStyle w:val="Hyperlink"/>
            <w:color w:val="0062B5"/>
          </w:rPr>
          <w:t>1 Corinthians 2:10-13</w:t>
        </w:r>
      </w:hyperlink>
      <w:r w:rsidRPr="00604406">
        <w:t xml:space="preserve">], with man’s thoughts and ideas on the matter of </w:t>
      </w:r>
      <w:r w:rsidRPr="00604406">
        <w:rPr>
          <w:i/>
          <w:iCs/>
        </w:rPr>
        <w:t>no moment whatsoever.</w:t>
      </w:r>
    </w:p>
    <w:p w:rsidR="00604406" w:rsidRPr="00604406" w:rsidRDefault="00604406" w:rsidP="00604406">
      <w:pPr>
        <w:shd w:val="clear" w:color="auto" w:fill="FFFFFF"/>
      </w:pPr>
    </w:p>
    <w:p w:rsidR="00604406" w:rsidRPr="00604406" w:rsidRDefault="00604406" w:rsidP="00604406">
      <w:pPr>
        <w:shd w:val="clear" w:color="auto" w:fill="FFFFFF"/>
      </w:pPr>
      <w:r w:rsidRPr="00604406">
        <w:t xml:space="preserve">However, contrariwise, within the New Testament usage of the word “church,” as it is used relating to </w:t>
      </w:r>
      <w:r w:rsidRPr="00604406">
        <w:rPr>
          <w:i/>
          <w:iCs/>
        </w:rPr>
        <w:t>the one new man “in Christ,”</w:t>
      </w:r>
      <w:r w:rsidRPr="00604406">
        <w:t xml:space="preserve"> there is no such thing as a church comprised of both saved and unsaved individuals.  A person is either within or without the Church, depending on his </w:t>
      </w:r>
      <w:r w:rsidRPr="00604406">
        <w:lastRenderedPageBreak/>
        <w:t>saved or unsaved state.  He is either a Jew, a Gentile (both without the Church), or a Christian (within the Church [</w:t>
      </w:r>
      <w:hyperlink r:id="rId29" w:history="1">
        <w:r w:rsidRPr="00604406">
          <w:rPr>
            <w:rStyle w:val="Hyperlink"/>
            <w:color w:val="0062B5"/>
          </w:rPr>
          <w:t>1 Corinthians 10:32</w:t>
        </w:r>
      </w:hyperlink>
      <w:r w:rsidRPr="00604406">
        <w:t>]).</w:t>
      </w:r>
    </w:p>
    <w:p w:rsidR="00604406" w:rsidRPr="00604406" w:rsidRDefault="00604406" w:rsidP="00604406">
      <w:pPr>
        <w:shd w:val="clear" w:color="auto" w:fill="FFFFFF"/>
      </w:pPr>
    </w:p>
    <w:p w:rsidR="00604406" w:rsidRPr="00604406" w:rsidRDefault="00604406" w:rsidP="00604406">
      <w:pPr>
        <w:shd w:val="clear" w:color="auto" w:fill="FFFFFF"/>
      </w:pPr>
      <w:r w:rsidRPr="00604406">
        <w:t xml:space="preserve">Nor can unsaved individuals be thought of as </w:t>
      </w:r>
      <w:r w:rsidRPr="00604406">
        <w:rPr>
          <w:i/>
          <w:iCs/>
        </w:rPr>
        <w:t xml:space="preserve">professors </w:t>
      </w:r>
      <w:r w:rsidRPr="00604406">
        <w:t xml:space="preserve">instead of </w:t>
      </w:r>
      <w:r w:rsidRPr="00604406">
        <w:rPr>
          <w:i/>
          <w:iCs/>
        </w:rPr>
        <w:t xml:space="preserve">possessors </w:t>
      </w:r>
      <w:r w:rsidRPr="00604406">
        <w:t xml:space="preserve">and find themselves within the Church after the manner in which the word “church” is used in the New Testament.  Scripture knows nothing about </w:t>
      </w:r>
      <w:r w:rsidRPr="00604406">
        <w:rPr>
          <w:i/>
          <w:iCs/>
        </w:rPr>
        <w:t xml:space="preserve">professors </w:t>
      </w:r>
      <w:r w:rsidRPr="00604406">
        <w:t xml:space="preserve">as opposed to </w:t>
      </w:r>
      <w:r w:rsidRPr="00604406">
        <w:rPr>
          <w:i/>
          <w:iCs/>
        </w:rPr>
        <w:t>possessors</w:t>
      </w:r>
      <w:r w:rsidRPr="00604406">
        <w:t xml:space="preserve">.  Scripture knows only </w:t>
      </w:r>
      <w:r w:rsidRPr="00604406">
        <w:rPr>
          <w:i/>
          <w:iCs/>
        </w:rPr>
        <w:t xml:space="preserve">possessors </w:t>
      </w:r>
      <w:r w:rsidRPr="00604406">
        <w:t xml:space="preserve">(the saved) and </w:t>
      </w:r>
      <w:r w:rsidRPr="00604406">
        <w:rPr>
          <w:i/>
          <w:iCs/>
        </w:rPr>
        <w:t>non-possessors</w:t>
      </w:r>
      <w:r w:rsidRPr="00604406">
        <w:t xml:space="preserve"> (the unsaved).</w:t>
      </w:r>
    </w:p>
    <w:p w:rsidR="00604406" w:rsidRPr="00604406" w:rsidRDefault="00604406" w:rsidP="00604406">
      <w:pPr>
        <w:shd w:val="clear" w:color="auto" w:fill="FFFFFF"/>
      </w:pPr>
    </w:p>
    <w:p w:rsidR="00604406" w:rsidRPr="00604406" w:rsidRDefault="00604406" w:rsidP="00604406">
      <w:pPr>
        <w:shd w:val="clear" w:color="auto" w:fill="FFFFFF"/>
      </w:pPr>
      <w:r w:rsidRPr="00604406">
        <w:t xml:space="preserve">Note:  Within almost all articles published in </w:t>
      </w:r>
      <w:hyperlink r:id="rId30" w:history="1">
        <w:r w:rsidRPr="00604406">
          <w:rPr>
            <w:rStyle w:val="Hyperlink"/>
            <w:color w:val="2F5496"/>
          </w:rPr>
          <w:t>Bible One</w:t>
        </w:r>
      </w:hyperlink>
      <w:r w:rsidRPr="00604406">
        <w:t xml:space="preserve"> the word “church” is capitalized (</w:t>
      </w:r>
      <w:r w:rsidRPr="00604406">
        <w:rPr>
          <w:i/>
          <w:iCs/>
        </w:rPr>
        <w:t>e.g</w:t>
      </w:r>
      <w:r w:rsidRPr="00604406">
        <w:t>., Church) when it refers to all believers in Christ (Christians) worldwide, but is not capitalized (</w:t>
      </w:r>
      <w:r w:rsidRPr="00604406">
        <w:rPr>
          <w:i/>
          <w:iCs/>
        </w:rPr>
        <w:t>e.g.</w:t>
      </w:r>
      <w:r w:rsidRPr="00604406">
        <w:t>, church) when referring to a local assembly of believers.</w:t>
      </w:r>
      <w:bookmarkStart w:id="0" w:name="_GoBack"/>
      <w:bookmarkEnd w:id="0"/>
    </w:p>
    <w:sectPr w:rsidR="00604406" w:rsidRPr="00604406" w:rsidSect="00665F25">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9F"/>
    <w:rsid w:val="000A0B9F"/>
    <w:rsid w:val="002F7207"/>
    <w:rsid w:val="00604406"/>
    <w:rsid w:val="00665F25"/>
    <w:rsid w:val="00737A3A"/>
    <w:rsid w:val="007410B5"/>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75AA1-A805-4B62-A66B-01E12F48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0B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49772">
      <w:bodyDiv w:val="1"/>
      <w:marLeft w:val="0"/>
      <w:marRight w:val="0"/>
      <w:marTop w:val="0"/>
      <w:marBottom w:val="0"/>
      <w:divBdr>
        <w:top w:val="none" w:sz="0" w:space="0" w:color="auto"/>
        <w:left w:val="none" w:sz="0" w:space="0" w:color="auto"/>
        <w:bottom w:val="none" w:sz="0" w:space="0" w:color="auto"/>
        <w:right w:val="none" w:sz="0" w:space="0" w:color="auto"/>
      </w:divBdr>
      <w:divsChild>
        <w:div w:id="1081833980">
          <w:marLeft w:val="750"/>
          <w:marRight w:val="0"/>
          <w:marTop w:val="0"/>
          <w:marBottom w:val="0"/>
          <w:divBdr>
            <w:top w:val="none" w:sz="0" w:space="0" w:color="auto"/>
            <w:left w:val="none" w:sz="0" w:space="0" w:color="auto"/>
            <w:bottom w:val="none" w:sz="0" w:space="0" w:color="auto"/>
            <w:right w:val="none" w:sz="0" w:space="0" w:color="auto"/>
          </w:divBdr>
          <w:divsChild>
            <w:div w:id="1102341409">
              <w:marLeft w:val="0"/>
              <w:marRight w:val="0"/>
              <w:marTop w:val="0"/>
              <w:marBottom w:val="0"/>
              <w:divBdr>
                <w:top w:val="none" w:sz="0" w:space="0" w:color="auto"/>
                <w:left w:val="none" w:sz="0" w:space="0" w:color="auto"/>
                <w:bottom w:val="none" w:sz="0" w:space="0" w:color="auto"/>
                <w:right w:val="none" w:sz="0" w:space="0" w:color="auto"/>
              </w:divBdr>
              <w:divsChild>
                <w:div w:id="453252673">
                  <w:marLeft w:val="0"/>
                  <w:marRight w:val="0"/>
                  <w:marTop w:val="0"/>
                  <w:marBottom w:val="0"/>
                  <w:divBdr>
                    <w:top w:val="none" w:sz="0" w:space="0" w:color="auto"/>
                    <w:left w:val="none" w:sz="0" w:space="0" w:color="auto"/>
                    <w:bottom w:val="none" w:sz="0" w:space="0" w:color="auto"/>
                    <w:right w:val="none" w:sz="0" w:space="0" w:color="auto"/>
                  </w:divBdr>
                </w:div>
                <w:div w:id="13537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6449">
          <w:marLeft w:val="750"/>
          <w:marRight w:val="0"/>
          <w:marTop w:val="0"/>
          <w:marBottom w:val="90"/>
          <w:divBdr>
            <w:top w:val="none" w:sz="0" w:space="0" w:color="auto"/>
            <w:left w:val="none" w:sz="0" w:space="0" w:color="auto"/>
            <w:bottom w:val="none" w:sz="0" w:space="0" w:color="auto"/>
            <w:right w:val="none" w:sz="0" w:space="0" w:color="auto"/>
          </w:divBdr>
          <w:divsChild>
            <w:div w:id="1575817918">
              <w:marLeft w:val="0"/>
              <w:marRight w:val="0"/>
              <w:marTop w:val="0"/>
              <w:marBottom w:val="0"/>
              <w:divBdr>
                <w:top w:val="none" w:sz="0" w:space="0" w:color="auto"/>
                <w:left w:val="none" w:sz="0" w:space="0" w:color="auto"/>
                <w:bottom w:val="none" w:sz="0" w:space="0" w:color="auto"/>
                <w:right w:val="none" w:sz="0" w:space="0" w:color="auto"/>
              </w:divBdr>
              <w:divsChild>
                <w:div w:id="2010595953">
                  <w:marLeft w:val="0"/>
                  <w:marRight w:val="0"/>
                  <w:marTop w:val="0"/>
                  <w:marBottom w:val="0"/>
                  <w:divBdr>
                    <w:top w:val="none" w:sz="0" w:space="0" w:color="auto"/>
                    <w:left w:val="none" w:sz="0" w:space="0" w:color="auto"/>
                    <w:bottom w:val="none" w:sz="0" w:space="0" w:color="auto"/>
                    <w:right w:val="none" w:sz="0" w:space="0" w:color="auto"/>
                  </w:divBdr>
                </w:div>
                <w:div w:id="375279507">
                  <w:marLeft w:val="0"/>
                  <w:marRight w:val="0"/>
                  <w:marTop w:val="0"/>
                  <w:marBottom w:val="0"/>
                  <w:divBdr>
                    <w:top w:val="none" w:sz="0" w:space="0" w:color="auto"/>
                    <w:left w:val="none" w:sz="0" w:space="0" w:color="auto"/>
                    <w:bottom w:val="none" w:sz="0" w:space="0" w:color="auto"/>
                    <w:right w:val="none" w:sz="0" w:space="0" w:color="auto"/>
                  </w:divBdr>
                </w:div>
                <w:div w:id="1692416452">
                  <w:marLeft w:val="0"/>
                  <w:marRight w:val="0"/>
                  <w:marTop w:val="0"/>
                  <w:marBottom w:val="0"/>
                  <w:divBdr>
                    <w:top w:val="none" w:sz="0" w:space="0" w:color="auto"/>
                    <w:left w:val="none" w:sz="0" w:space="0" w:color="auto"/>
                    <w:bottom w:val="none" w:sz="0" w:space="0" w:color="auto"/>
                    <w:right w:val="none" w:sz="0" w:space="0" w:color="auto"/>
                  </w:divBdr>
                </w:div>
                <w:div w:id="505484424">
                  <w:marLeft w:val="0"/>
                  <w:marRight w:val="0"/>
                  <w:marTop w:val="0"/>
                  <w:marBottom w:val="0"/>
                  <w:divBdr>
                    <w:top w:val="none" w:sz="0" w:space="0" w:color="auto"/>
                    <w:left w:val="none" w:sz="0" w:space="0" w:color="auto"/>
                    <w:bottom w:val="none" w:sz="0" w:space="0" w:color="auto"/>
                    <w:right w:val="none" w:sz="0" w:space="0" w:color="auto"/>
                  </w:divBdr>
                </w:div>
                <w:div w:id="675620334">
                  <w:marLeft w:val="0"/>
                  <w:marRight w:val="0"/>
                  <w:marTop w:val="0"/>
                  <w:marBottom w:val="0"/>
                  <w:divBdr>
                    <w:top w:val="none" w:sz="0" w:space="0" w:color="auto"/>
                    <w:left w:val="none" w:sz="0" w:space="0" w:color="auto"/>
                    <w:bottom w:val="none" w:sz="0" w:space="0" w:color="auto"/>
                    <w:right w:val="none" w:sz="0" w:space="0" w:color="auto"/>
                  </w:divBdr>
                </w:div>
                <w:div w:id="1078407203">
                  <w:marLeft w:val="0"/>
                  <w:marRight w:val="0"/>
                  <w:marTop w:val="0"/>
                  <w:marBottom w:val="0"/>
                  <w:divBdr>
                    <w:top w:val="none" w:sz="0" w:space="0" w:color="auto"/>
                    <w:left w:val="none" w:sz="0" w:space="0" w:color="auto"/>
                    <w:bottom w:val="none" w:sz="0" w:space="0" w:color="auto"/>
                    <w:right w:val="none" w:sz="0" w:space="0" w:color="auto"/>
                  </w:divBdr>
                </w:div>
                <w:div w:id="855849136">
                  <w:marLeft w:val="0"/>
                  <w:marRight w:val="0"/>
                  <w:marTop w:val="0"/>
                  <w:marBottom w:val="0"/>
                  <w:divBdr>
                    <w:top w:val="none" w:sz="0" w:space="0" w:color="auto"/>
                    <w:left w:val="none" w:sz="0" w:space="0" w:color="auto"/>
                    <w:bottom w:val="none" w:sz="0" w:space="0" w:color="auto"/>
                    <w:right w:val="none" w:sz="0" w:space="0" w:color="auto"/>
                  </w:divBdr>
                </w:div>
                <w:div w:id="1190412025">
                  <w:marLeft w:val="0"/>
                  <w:marRight w:val="0"/>
                  <w:marTop w:val="0"/>
                  <w:marBottom w:val="0"/>
                  <w:divBdr>
                    <w:top w:val="none" w:sz="0" w:space="0" w:color="auto"/>
                    <w:left w:val="none" w:sz="0" w:space="0" w:color="auto"/>
                    <w:bottom w:val="none" w:sz="0" w:space="0" w:color="auto"/>
                    <w:right w:val="none" w:sz="0" w:space="0" w:color="auto"/>
                  </w:divBdr>
                </w:div>
                <w:div w:id="2050450055">
                  <w:marLeft w:val="0"/>
                  <w:marRight w:val="0"/>
                  <w:marTop w:val="0"/>
                  <w:marBottom w:val="0"/>
                  <w:divBdr>
                    <w:top w:val="none" w:sz="0" w:space="0" w:color="auto"/>
                    <w:left w:val="none" w:sz="0" w:space="0" w:color="auto"/>
                    <w:bottom w:val="none" w:sz="0" w:space="0" w:color="auto"/>
                    <w:right w:val="none" w:sz="0" w:space="0" w:color="auto"/>
                  </w:divBdr>
                </w:div>
                <w:div w:id="1959406883">
                  <w:marLeft w:val="0"/>
                  <w:marRight w:val="0"/>
                  <w:marTop w:val="0"/>
                  <w:marBottom w:val="0"/>
                  <w:divBdr>
                    <w:top w:val="none" w:sz="0" w:space="0" w:color="auto"/>
                    <w:left w:val="none" w:sz="0" w:space="0" w:color="auto"/>
                    <w:bottom w:val="none" w:sz="0" w:space="0" w:color="auto"/>
                    <w:right w:val="none" w:sz="0" w:space="0" w:color="auto"/>
                  </w:divBdr>
                </w:div>
                <w:div w:id="938683348">
                  <w:marLeft w:val="0"/>
                  <w:marRight w:val="0"/>
                  <w:marTop w:val="0"/>
                  <w:marBottom w:val="0"/>
                  <w:divBdr>
                    <w:top w:val="none" w:sz="0" w:space="0" w:color="auto"/>
                    <w:left w:val="none" w:sz="0" w:space="0" w:color="auto"/>
                    <w:bottom w:val="none" w:sz="0" w:space="0" w:color="auto"/>
                    <w:right w:val="none" w:sz="0" w:space="0" w:color="auto"/>
                  </w:divBdr>
                </w:div>
                <w:div w:id="1977296367">
                  <w:marLeft w:val="0"/>
                  <w:marRight w:val="0"/>
                  <w:marTop w:val="0"/>
                  <w:marBottom w:val="0"/>
                  <w:divBdr>
                    <w:top w:val="none" w:sz="0" w:space="0" w:color="auto"/>
                    <w:left w:val="none" w:sz="0" w:space="0" w:color="auto"/>
                    <w:bottom w:val="none" w:sz="0" w:space="0" w:color="auto"/>
                    <w:right w:val="none" w:sz="0" w:space="0" w:color="auto"/>
                  </w:divBdr>
                </w:div>
                <w:div w:id="1703432893">
                  <w:marLeft w:val="0"/>
                  <w:marRight w:val="0"/>
                  <w:marTop w:val="0"/>
                  <w:marBottom w:val="0"/>
                  <w:divBdr>
                    <w:top w:val="none" w:sz="0" w:space="0" w:color="auto"/>
                    <w:left w:val="none" w:sz="0" w:space="0" w:color="auto"/>
                    <w:bottom w:val="none" w:sz="0" w:space="0" w:color="auto"/>
                    <w:right w:val="none" w:sz="0" w:space="0" w:color="auto"/>
                  </w:divBdr>
                </w:div>
                <w:div w:id="1018239002">
                  <w:marLeft w:val="0"/>
                  <w:marRight w:val="0"/>
                  <w:marTop w:val="0"/>
                  <w:marBottom w:val="0"/>
                  <w:divBdr>
                    <w:top w:val="none" w:sz="0" w:space="0" w:color="auto"/>
                    <w:left w:val="none" w:sz="0" w:space="0" w:color="auto"/>
                    <w:bottom w:val="none" w:sz="0" w:space="0" w:color="auto"/>
                    <w:right w:val="none" w:sz="0" w:space="0" w:color="auto"/>
                  </w:divBdr>
                </w:div>
                <w:div w:id="816190352">
                  <w:marLeft w:val="0"/>
                  <w:marRight w:val="0"/>
                  <w:marTop w:val="0"/>
                  <w:marBottom w:val="0"/>
                  <w:divBdr>
                    <w:top w:val="none" w:sz="0" w:space="0" w:color="auto"/>
                    <w:left w:val="none" w:sz="0" w:space="0" w:color="auto"/>
                    <w:bottom w:val="none" w:sz="0" w:space="0" w:color="auto"/>
                    <w:right w:val="none" w:sz="0" w:space="0" w:color="auto"/>
                  </w:divBdr>
                </w:div>
                <w:div w:id="264846089">
                  <w:marLeft w:val="0"/>
                  <w:marRight w:val="0"/>
                  <w:marTop w:val="0"/>
                  <w:marBottom w:val="0"/>
                  <w:divBdr>
                    <w:top w:val="none" w:sz="0" w:space="0" w:color="auto"/>
                    <w:left w:val="none" w:sz="0" w:space="0" w:color="auto"/>
                    <w:bottom w:val="none" w:sz="0" w:space="0" w:color="auto"/>
                    <w:right w:val="none" w:sz="0" w:space="0" w:color="auto"/>
                  </w:divBdr>
                </w:div>
                <w:div w:id="15444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Acts+19.32&amp;t=NKJV" TargetMode="External"/><Relationship Id="rId13" Type="http://schemas.openxmlformats.org/officeDocument/2006/relationships/hyperlink" Target="https://www.blueletterbible.org/search/preSearch.cfm?Criteria=Acts+19.39&amp;t=NKJV" TargetMode="External"/><Relationship Id="rId18" Type="http://schemas.openxmlformats.org/officeDocument/2006/relationships/hyperlink" Target="https://www.blueletterbible.org/search/preSearch.cfm?Criteria=1Samuel+19.20&amp;t=NKJV" TargetMode="External"/><Relationship Id="rId26" Type="http://schemas.openxmlformats.org/officeDocument/2006/relationships/hyperlink" Target="https://www.blueletterbible.org/search/preSearch.cfm?Criteria=Galatians+3.26-29&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Ezekiel+26.7&amp;t=NKJV" TargetMode="External"/><Relationship Id="rId7" Type="http://schemas.openxmlformats.org/officeDocument/2006/relationships/hyperlink" Target="https://www.blueletterbible.org/search/preSearch.cfm?Criteria=Acts+7.38&amp;t=NKJV" TargetMode="External"/><Relationship Id="rId12" Type="http://schemas.openxmlformats.org/officeDocument/2006/relationships/hyperlink" Target="https://www.blueletterbible.org/search/preSearch.cfm?Criteria=Acts+19.32&amp;t=NKJV" TargetMode="External"/><Relationship Id="rId17" Type="http://schemas.openxmlformats.org/officeDocument/2006/relationships/hyperlink" Target="https://www.blueletterbible.org/search/preSearch.cfm?Criteria=1Kings+8.14&amp;t=NKJV" TargetMode="External"/><Relationship Id="rId25" Type="http://schemas.openxmlformats.org/officeDocument/2006/relationships/hyperlink" Target="https://www.blueletterbible.org/search/preSearch.cfm?Criteria=Ezekiel+38.15&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Deuteronomy+23.1-3&amp;t=NKJV" TargetMode="External"/><Relationship Id="rId20" Type="http://schemas.openxmlformats.org/officeDocument/2006/relationships/hyperlink" Target="https://www.blueletterbible.org/search/preSearch.cfm?Criteria=Ezekiel+23.46-47&amp;t=NKJV" TargetMode="External"/><Relationship Id="rId29" Type="http://schemas.openxmlformats.org/officeDocument/2006/relationships/hyperlink" Target="https://www.blueletterbible.org/search/preSearch.cfm?Criteria=1Corinthians+10.32&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Matthew+18.17&amp;t=NKJV" TargetMode="External"/><Relationship Id="rId11" Type="http://schemas.openxmlformats.org/officeDocument/2006/relationships/hyperlink" Target="https://www.blueletterbible.org/search/preSearch.cfm?Criteria=Matthew+18.17&amp;t=NKJV" TargetMode="External"/><Relationship Id="rId24" Type="http://schemas.openxmlformats.org/officeDocument/2006/relationships/hyperlink" Target="https://www.blueletterbible.org/search/preSearch.cfm?Criteria=Ezekiel+38.13&amp;t=NKJV" TargetMode="External"/><Relationship Id="rId32" Type="http://schemas.openxmlformats.org/officeDocument/2006/relationships/theme" Target="theme/theme1.xml"/><Relationship Id="rId5" Type="http://schemas.openxmlformats.org/officeDocument/2006/relationships/hyperlink" Target="https://www.koffeekupkandor.com/gods-word-in-revelation.php" TargetMode="External"/><Relationship Id="rId15" Type="http://schemas.openxmlformats.org/officeDocument/2006/relationships/hyperlink" Target="https://www.blueletterbible.org/search/preSearch.cfm?Criteria=Deuteronomy+18.16&amp;t=NKJV" TargetMode="External"/><Relationship Id="rId23" Type="http://schemas.openxmlformats.org/officeDocument/2006/relationships/hyperlink" Target="https://www.blueletterbible.org/search/preSearch.cfm?Criteria=Ezekiel+38.7&amp;t=NKJV" TargetMode="External"/><Relationship Id="rId28" Type="http://schemas.openxmlformats.org/officeDocument/2006/relationships/hyperlink" Target="https://www.blueletterbible.org/search/preSearch.cfm?Criteria=1Corinthians+2.10-13&amp;t=NKJV" TargetMode="External"/><Relationship Id="rId10" Type="http://schemas.openxmlformats.org/officeDocument/2006/relationships/hyperlink" Target="https://www.blueletterbible.org/search/preSearch.cfm?Criteria=Acts+7.38&amp;t=NKJV" TargetMode="External"/><Relationship Id="rId19" Type="http://schemas.openxmlformats.org/officeDocument/2006/relationships/hyperlink" Target="https://www.blueletterbible.org/search/preSearch.cfm?Criteria=Genesis+35.11&amp;t=NKJV" TargetMode="External"/><Relationship Id="rId31" Type="http://schemas.openxmlformats.org/officeDocument/2006/relationships/fontTable" Target="fontTable.xm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Acts+19.39&amp;t=NKJV" TargetMode="External"/><Relationship Id="rId14" Type="http://schemas.openxmlformats.org/officeDocument/2006/relationships/hyperlink" Target="https://www.blueletterbible.org/search/preSearch.cfm?Criteria=Deuteronomy+9.10&amp;t=NKJV" TargetMode="External"/><Relationship Id="rId22" Type="http://schemas.openxmlformats.org/officeDocument/2006/relationships/hyperlink" Target="https://www.blueletterbible.org/search/preSearch.cfm?Criteria=Ezekiel+38.4&amp;t=NKJV" TargetMode="External"/><Relationship Id="rId27" Type="http://schemas.openxmlformats.org/officeDocument/2006/relationships/hyperlink" Target="https://www.blueletterbible.org/search/preSearch.cfm?Criteria=Colossians+3.10-11&amp;t=NKJV" TargetMode="External"/><Relationship Id="rId30" Type="http://schemas.openxmlformats.org/officeDocument/2006/relationships/hyperlink" Target="http://www.bibleo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2021-06-29T16:19:00Z</dcterms:created>
  <dcterms:modified xsi:type="dcterms:W3CDTF">2021-06-30T13:09:00Z</dcterms:modified>
</cp:coreProperties>
</file>