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416AC5">
        <w:rPr>
          <w:rFonts w:ascii="Arial" w:hAnsi="Arial" w:cs="Arial"/>
          <w:b/>
          <w:bCs/>
          <w:color w:val="222222"/>
        </w:rPr>
        <w:t>Like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Balaam,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false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teachers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of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today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are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suave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and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convincing.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They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can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speak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out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of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both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corners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of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their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mouths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at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once.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They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suppress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truth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in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order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to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increase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their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income.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principal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point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is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that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they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are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greedy,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seeking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to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make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the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house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of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God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a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house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of</w:t>
      </w:r>
      <w:r w:rsidR="00416AC5" w:rsidRPr="00416AC5">
        <w:rPr>
          <w:rFonts w:ascii="Arial" w:hAnsi="Arial" w:cs="Arial"/>
          <w:b/>
          <w:bCs/>
          <w:color w:val="222222"/>
        </w:rPr>
        <w:t xml:space="preserve"> </w:t>
      </w:r>
      <w:r w:rsidRPr="00416AC5">
        <w:rPr>
          <w:rFonts w:ascii="Arial" w:hAnsi="Arial" w:cs="Arial"/>
          <w:b/>
          <w:bCs/>
          <w:color w:val="222222"/>
        </w:rPr>
        <w:t>merchandise.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F463AE">
        <w:rPr>
          <w:rFonts w:ascii="Arial" w:hAnsi="Arial" w:cs="Arial"/>
          <w:b/>
          <w:color w:val="222222"/>
          <w:sz w:val="32"/>
          <w:szCs w:val="32"/>
        </w:rPr>
        <w:t>Conditions</w:t>
      </w:r>
      <w:r w:rsidR="00416AC5" w:rsidRPr="00F463A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463AE">
        <w:rPr>
          <w:rFonts w:ascii="Arial" w:hAnsi="Arial" w:cs="Arial"/>
          <w:b/>
          <w:color w:val="222222"/>
          <w:sz w:val="32"/>
          <w:szCs w:val="32"/>
        </w:rPr>
        <w:t>in</w:t>
      </w:r>
      <w:r w:rsidR="00416AC5" w:rsidRPr="00F463A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463AE">
        <w:rPr>
          <w:rFonts w:ascii="Arial" w:hAnsi="Arial" w:cs="Arial"/>
          <w:b/>
          <w:color w:val="222222"/>
          <w:sz w:val="32"/>
          <w:szCs w:val="32"/>
        </w:rPr>
        <w:t>the</w:t>
      </w:r>
      <w:r w:rsidR="00416AC5" w:rsidRPr="00F463A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463AE">
        <w:rPr>
          <w:rFonts w:ascii="Arial" w:hAnsi="Arial" w:cs="Arial"/>
          <w:b/>
          <w:color w:val="222222"/>
          <w:sz w:val="32"/>
          <w:szCs w:val="32"/>
        </w:rPr>
        <w:t>Church</w:t>
      </w:r>
      <w:r w:rsidR="00416AC5" w:rsidRPr="00F463AE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F463AE">
        <w:rPr>
          <w:rFonts w:ascii="Arial" w:hAnsi="Arial" w:cs="Arial"/>
          <w:b/>
          <w:color w:val="222222"/>
          <w:sz w:val="32"/>
          <w:szCs w:val="32"/>
        </w:rPr>
        <w:t>Today</w:t>
      </w:r>
      <w:r w:rsidRPr="00416AC5">
        <w:rPr>
          <w:rFonts w:ascii="Arial" w:hAnsi="Arial" w:cs="Arial"/>
          <w:color w:val="222222"/>
        </w:rPr>
        <w:br/>
      </w:r>
      <w:r w:rsidRPr="00416AC5">
        <w:rPr>
          <w:rStyle w:val="Strong"/>
          <w:rFonts w:ascii="Arial" w:hAnsi="Arial" w:cs="Arial"/>
          <w:color w:val="222222"/>
        </w:rPr>
        <w:t>By</w:t>
      </w:r>
      <w:r w:rsidR="00416AC5" w:rsidRPr="00416AC5">
        <w:rPr>
          <w:rStyle w:val="Strong"/>
          <w:rFonts w:ascii="Arial" w:hAnsi="Arial" w:cs="Arial"/>
          <w:color w:val="222222"/>
        </w:rPr>
        <w:t xml:space="preserve"> </w:t>
      </w:r>
      <w:r w:rsidRPr="00416AC5">
        <w:rPr>
          <w:rStyle w:val="Strong"/>
          <w:rFonts w:ascii="Arial" w:hAnsi="Arial" w:cs="Arial"/>
          <w:color w:val="222222"/>
        </w:rPr>
        <w:t>Arlen</w:t>
      </w:r>
      <w:r w:rsidR="00416AC5" w:rsidRPr="00416AC5">
        <w:rPr>
          <w:rStyle w:val="Strong"/>
          <w:rFonts w:ascii="Arial" w:hAnsi="Arial" w:cs="Arial"/>
          <w:color w:val="222222"/>
        </w:rPr>
        <w:t xml:space="preserve"> </w:t>
      </w:r>
      <w:r w:rsidRPr="00416AC5">
        <w:rPr>
          <w:rStyle w:val="Strong"/>
          <w:rFonts w:ascii="Arial" w:hAnsi="Arial" w:cs="Arial"/>
          <w:color w:val="222222"/>
        </w:rPr>
        <w:t>Chitwood</w:t>
      </w:r>
      <w:r w:rsidR="00416AC5" w:rsidRPr="00416AC5">
        <w:rPr>
          <w:rStyle w:val="Strong"/>
          <w:rFonts w:ascii="Arial" w:hAnsi="Arial" w:cs="Arial"/>
          <w:color w:val="222222"/>
        </w:rPr>
        <w:t xml:space="preserve"> </w:t>
      </w:r>
      <w:r w:rsidRPr="00416AC5">
        <w:rPr>
          <w:rStyle w:val="Strong"/>
          <w:rFonts w:ascii="Arial" w:hAnsi="Arial" w:cs="Arial"/>
          <w:color w:val="222222"/>
        </w:rPr>
        <w:t>of</w:t>
      </w:r>
      <w:r w:rsidR="00416AC5" w:rsidRPr="00416AC5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F463AE">
          <w:rPr>
            <w:rStyle w:val="Hyperlink"/>
            <w:rFonts w:ascii="Arial" w:hAnsi="Arial" w:cs="Arial"/>
            <w:b/>
            <w:color w:val="1F497D"/>
          </w:rPr>
          <w:t>Lamp</w:t>
        </w:r>
        <w:r w:rsidR="00416AC5" w:rsidRPr="00F463AE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F463AE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Style w:val="Emphasis"/>
          <w:rFonts w:ascii="Arial" w:hAnsi="Arial" w:cs="Arial"/>
          <w:color w:val="222222"/>
        </w:rPr>
        <w:t>Corruption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four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parables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Matthew,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thirteen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5" w:history="1">
        <w:r w:rsidRPr="00416AC5">
          <w:rPr>
            <w:rStyle w:val="Hyperlink"/>
            <w:rFonts w:ascii="Arial" w:hAnsi="Arial" w:cs="Arial"/>
            <w:color w:val="0062B5"/>
          </w:rPr>
          <w:t>Matthew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13:1-33</w:t>
        </w:r>
      </w:hyperlink>
      <w:r w:rsidRPr="00416AC5">
        <w:rPr>
          <w:rFonts w:ascii="Arial" w:hAnsi="Arial" w:cs="Arial"/>
          <w:color w:val="222222"/>
        </w:rPr>
        <w:t>)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letters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seven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Revelation,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two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three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6" w:history="1">
        <w:r w:rsidRPr="00416AC5">
          <w:rPr>
            <w:rStyle w:val="Hyperlink"/>
            <w:rFonts w:ascii="Arial" w:hAnsi="Arial" w:cs="Arial"/>
            <w:color w:val="0062B5"/>
          </w:rPr>
          <w:t>Revelation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2</w:t>
        </w:r>
      </w:hyperlink>
      <w:r w:rsidRPr="00416AC5">
        <w:rPr>
          <w:rFonts w:ascii="Arial" w:hAnsi="Arial" w:cs="Arial"/>
          <w:color w:val="222222"/>
        </w:rPr>
        <w:t>;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7" w:history="1">
        <w:r w:rsidRPr="00416AC5">
          <w:rPr>
            <w:rStyle w:val="Hyperlink"/>
            <w:rFonts w:ascii="Arial" w:hAnsi="Arial" w:cs="Arial"/>
            <w:color w:val="0062B5"/>
          </w:rPr>
          <w:t>3</w:t>
        </w:r>
      </w:hyperlink>
      <w:r w:rsidRPr="00416AC5">
        <w:rPr>
          <w:rFonts w:ascii="Arial" w:hAnsi="Arial" w:cs="Arial"/>
          <w:color w:val="222222"/>
        </w:rPr>
        <w:t>)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specifically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departure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once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delivered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saints”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8" w:history="1">
        <w:r w:rsidRPr="00416AC5">
          <w:rPr>
            <w:rStyle w:val="Hyperlink"/>
            <w:rFonts w:ascii="Arial" w:hAnsi="Arial" w:cs="Arial"/>
            <w:color w:val="0062B5"/>
          </w:rPr>
          <w:t>Jude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1:3</w:t>
        </w:r>
      </w:hyperlink>
      <w:r w:rsidRPr="00416AC5">
        <w:rPr>
          <w:rFonts w:ascii="Arial" w:hAnsi="Arial" w:cs="Arial"/>
          <w:color w:val="222222"/>
        </w:rPr>
        <w:t>),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departure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Biblical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doctrine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general.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Matthew’s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gospel,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specific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reference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made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heavens”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9" w:history="1">
        <w:r w:rsidRPr="00416AC5">
          <w:rPr>
            <w:rStyle w:val="Hyperlink"/>
            <w:rFonts w:ascii="Arial" w:hAnsi="Arial" w:cs="Arial"/>
            <w:color w:val="0062B5"/>
          </w:rPr>
          <w:t>Matthew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13:11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0" w:history="1">
        <w:r w:rsidRPr="00416AC5">
          <w:rPr>
            <w:rStyle w:val="Hyperlink"/>
            <w:rFonts w:ascii="Arial" w:hAnsi="Arial" w:cs="Arial"/>
            <w:color w:val="0062B5"/>
          </w:rPr>
          <w:t>19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1" w:history="1">
        <w:r w:rsidRPr="00416AC5">
          <w:rPr>
            <w:rStyle w:val="Hyperlink"/>
            <w:rFonts w:ascii="Arial" w:hAnsi="Arial" w:cs="Arial"/>
            <w:color w:val="0062B5"/>
          </w:rPr>
          <w:t>24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2" w:history="1">
        <w:r w:rsidRPr="00416AC5">
          <w:rPr>
            <w:rStyle w:val="Hyperlink"/>
            <w:rFonts w:ascii="Arial" w:hAnsi="Arial" w:cs="Arial"/>
            <w:color w:val="0062B5"/>
          </w:rPr>
          <w:t>31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3" w:history="1">
        <w:r w:rsidRPr="00416AC5">
          <w:rPr>
            <w:rStyle w:val="Hyperlink"/>
            <w:rFonts w:ascii="Arial" w:hAnsi="Arial" w:cs="Arial"/>
            <w:color w:val="0062B5"/>
          </w:rPr>
          <w:t>33</w:t>
        </w:r>
      </w:hyperlink>
      <w:r w:rsidRPr="00416AC5">
        <w:rPr>
          <w:rFonts w:ascii="Arial" w:hAnsi="Arial" w:cs="Arial"/>
          <w:color w:val="222222"/>
        </w:rPr>
        <w:t>).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Book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Revelation,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seven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letters,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structured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after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identical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fashion,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center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around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present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works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Christians,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view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Christians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overcoming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occupying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positions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14" w:history="1">
        <w:r w:rsidRPr="00416AC5">
          <w:rPr>
            <w:rStyle w:val="Hyperlink"/>
            <w:rFonts w:ascii="Arial" w:hAnsi="Arial" w:cs="Arial"/>
            <w:color w:val="0062B5"/>
          </w:rPr>
          <w:t>Revelation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2:2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5" w:history="1">
        <w:r w:rsidRPr="00416AC5">
          <w:rPr>
            <w:rStyle w:val="Hyperlink"/>
            <w:rFonts w:ascii="Arial" w:hAnsi="Arial" w:cs="Arial"/>
            <w:color w:val="0062B5"/>
          </w:rPr>
          <w:t>7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6" w:history="1">
        <w:r w:rsidRPr="00416AC5">
          <w:rPr>
            <w:rStyle w:val="Hyperlink"/>
            <w:rFonts w:ascii="Arial" w:hAnsi="Arial" w:cs="Arial"/>
            <w:color w:val="0062B5"/>
          </w:rPr>
          <w:t>9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7" w:history="1">
        <w:r w:rsidRPr="00416AC5">
          <w:rPr>
            <w:rStyle w:val="Hyperlink"/>
            <w:rFonts w:ascii="Arial" w:hAnsi="Arial" w:cs="Arial"/>
            <w:color w:val="0062B5"/>
          </w:rPr>
          <w:t>11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8" w:history="1">
        <w:r w:rsidRPr="00416AC5">
          <w:rPr>
            <w:rStyle w:val="Hyperlink"/>
            <w:rFonts w:ascii="Arial" w:hAnsi="Arial" w:cs="Arial"/>
            <w:color w:val="0062B5"/>
          </w:rPr>
          <w:t>13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19" w:history="1">
        <w:r w:rsidRPr="00416AC5">
          <w:rPr>
            <w:rStyle w:val="Hyperlink"/>
            <w:rFonts w:ascii="Arial" w:hAnsi="Arial" w:cs="Arial"/>
            <w:color w:val="0062B5"/>
          </w:rPr>
          <w:t>17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0" w:history="1">
        <w:r w:rsidRPr="00416AC5">
          <w:rPr>
            <w:rStyle w:val="Hyperlink"/>
            <w:rFonts w:ascii="Arial" w:hAnsi="Arial" w:cs="Arial"/>
            <w:color w:val="0062B5"/>
          </w:rPr>
          <w:t>19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1" w:history="1">
        <w:r w:rsidRPr="00416AC5">
          <w:rPr>
            <w:rStyle w:val="Hyperlink"/>
            <w:rFonts w:ascii="Arial" w:hAnsi="Arial" w:cs="Arial"/>
            <w:color w:val="0062B5"/>
          </w:rPr>
          <w:t>26-27</w:t>
        </w:r>
      </w:hyperlink>
      <w:r w:rsidRPr="00416AC5">
        <w:rPr>
          <w:rFonts w:ascii="Arial" w:hAnsi="Arial" w:cs="Arial"/>
          <w:color w:val="222222"/>
        </w:rPr>
        <w:t>;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2" w:history="1">
        <w:r w:rsidRPr="00416AC5">
          <w:rPr>
            <w:rStyle w:val="Hyperlink"/>
            <w:rFonts w:ascii="Arial" w:hAnsi="Arial" w:cs="Arial"/>
            <w:color w:val="0062B5"/>
          </w:rPr>
          <w:t>3:1-2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3" w:history="1">
        <w:r w:rsidRPr="00416AC5">
          <w:rPr>
            <w:rStyle w:val="Hyperlink"/>
            <w:rFonts w:ascii="Arial" w:hAnsi="Arial" w:cs="Arial"/>
            <w:color w:val="0062B5"/>
          </w:rPr>
          <w:t>5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4" w:history="1">
        <w:r w:rsidRPr="00416AC5">
          <w:rPr>
            <w:rStyle w:val="Hyperlink"/>
            <w:rFonts w:ascii="Arial" w:hAnsi="Arial" w:cs="Arial"/>
            <w:color w:val="0062B5"/>
          </w:rPr>
          <w:t>8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5" w:history="1">
        <w:r w:rsidRPr="00416AC5">
          <w:rPr>
            <w:rStyle w:val="Hyperlink"/>
            <w:rFonts w:ascii="Arial" w:hAnsi="Arial" w:cs="Arial"/>
            <w:color w:val="0062B5"/>
          </w:rPr>
          <w:t>12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6" w:history="1">
        <w:r w:rsidRPr="00416AC5">
          <w:rPr>
            <w:rStyle w:val="Hyperlink"/>
            <w:rFonts w:ascii="Arial" w:hAnsi="Arial" w:cs="Arial"/>
            <w:color w:val="0062B5"/>
          </w:rPr>
          <w:t>15</w:t>
        </w:r>
      </w:hyperlink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27" w:history="1">
        <w:r w:rsidRPr="00416AC5">
          <w:rPr>
            <w:rStyle w:val="Hyperlink"/>
            <w:rFonts w:ascii="Arial" w:hAnsi="Arial" w:cs="Arial"/>
            <w:color w:val="0062B5"/>
          </w:rPr>
          <w:t>21</w:t>
        </w:r>
      </w:hyperlink>
      <w:r w:rsidRPr="00416AC5">
        <w:rPr>
          <w:rFonts w:ascii="Arial" w:hAnsi="Arial" w:cs="Arial"/>
          <w:color w:val="222222"/>
        </w:rPr>
        <w:t>).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Thus,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either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Matthew,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thirteen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Revelation,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two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three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pertains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departure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truths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surrounding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kingdom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—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Israel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gospel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accounts,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Israel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Acts,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new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epistles.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that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Scripture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teaches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pertaining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works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emanating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faithfulness,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view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glory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lying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out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ahead</w:t>
      </w:r>
      <w:r w:rsidRPr="00416AC5">
        <w:rPr>
          <w:rFonts w:ascii="Arial" w:hAnsi="Arial" w:cs="Arial"/>
          <w:color w:val="222222"/>
        </w:rPr>
        <w:t>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will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exist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exactly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final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outcome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both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Matthew’s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gospel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Book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Revelation.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relation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surrounding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proffered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will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find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itself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state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total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completely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“leavened”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28" w:history="1">
        <w:r w:rsidRPr="00416AC5">
          <w:rPr>
            <w:rStyle w:val="Hyperlink"/>
            <w:rFonts w:ascii="Arial" w:hAnsi="Arial" w:cs="Arial"/>
            <w:color w:val="0062B5"/>
          </w:rPr>
          <w:t>Matthew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13:33</w:t>
        </w:r>
      </w:hyperlink>
      <w:r w:rsidRPr="00416AC5">
        <w:rPr>
          <w:rFonts w:ascii="Arial" w:hAnsi="Arial" w:cs="Arial"/>
          <w:color w:val="222222"/>
        </w:rPr>
        <w:t>);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will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find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itself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state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described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“wretched,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miserable,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poor,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blind,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naked”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29" w:history="1">
        <w:r w:rsidRPr="00416AC5">
          <w:rPr>
            <w:rStyle w:val="Hyperlink"/>
            <w:rFonts w:ascii="Arial" w:hAnsi="Arial" w:cs="Arial"/>
            <w:color w:val="0062B5"/>
          </w:rPr>
          <w:t>Revelation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3:17</w:t>
        </w:r>
      </w:hyperlink>
      <w:r w:rsidRPr="00416AC5">
        <w:rPr>
          <w:rFonts w:ascii="Arial" w:hAnsi="Arial" w:cs="Arial"/>
          <w:color w:val="222222"/>
        </w:rPr>
        <w:t>).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Pr="00416AC5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1.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</w:p>
    <w:p w:rsidR="00F463AE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F463AE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complete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departure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central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was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beginning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which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reason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existence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around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which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epistles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directed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built,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which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supposed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duration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dispensation.</w:t>
      </w:r>
    </w:p>
    <w:p w:rsidR="00F463AE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However,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because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hatred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(note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change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governmental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administration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—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angels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down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co-heirs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taking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reins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power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authority),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sought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early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counter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begun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r w:rsidRPr="00416AC5">
        <w:rPr>
          <w:rStyle w:val="Emphasis"/>
          <w:rFonts w:ascii="Arial" w:hAnsi="Arial" w:cs="Arial"/>
          <w:color w:val="222222"/>
        </w:rPr>
        <w:t>cf.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30" w:history="1">
        <w:r w:rsidRPr="00416AC5">
          <w:rPr>
            <w:rStyle w:val="Hyperlink"/>
            <w:rFonts w:ascii="Arial" w:hAnsi="Arial" w:cs="Arial"/>
            <w:color w:val="0062B5"/>
          </w:rPr>
          <w:t>Ephesians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3:9-11</w:t>
        </w:r>
      </w:hyperlink>
      <w:r w:rsidRPr="00416AC5">
        <w:rPr>
          <w:rFonts w:ascii="Arial" w:hAnsi="Arial" w:cs="Arial"/>
          <w:color w:val="222222"/>
        </w:rPr>
        <w:t>;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31" w:history="1">
        <w:r w:rsidRPr="00416AC5">
          <w:rPr>
            <w:rStyle w:val="Hyperlink"/>
            <w:rFonts w:ascii="Arial" w:hAnsi="Arial" w:cs="Arial"/>
            <w:color w:val="0062B5"/>
          </w:rPr>
          <w:t>6:11-18</w:t>
        </w:r>
      </w:hyperlink>
      <w:r w:rsidRPr="00416AC5">
        <w:rPr>
          <w:rFonts w:ascii="Arial" w:hAnsi="Arial" w:cs="Arial"/>
          <w:color w:val="222222"/>
        </w:rPr>
        <w:t>).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manner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undertook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task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followed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previously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established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pattern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seen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opening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Genesis,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account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attempting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nature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recorded.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opening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Genesis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records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account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creating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Adam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rule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earth,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stead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32" w:history="1">
        <w:r w:rsidRPr="00416AC5">
          <w:rPr>
            <w:rStyle w:val="Hyperlink"/>
            <w:rFonts w:ascii="Arial" w:hAnsi="Arial" w:cs="Arial"/>
            <w:color w:val="0062B5"/>
          </w:rPr>
          <w:t>Genesis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1:26-28</w:t>
        </w:r>
      </w:hyperlink>
      <w:r w:rsidRPr="00416AC5">
        <w:rPr>
          <w:rFonts w:ascii="Arial" w:hAnsi="Arial" w:cs="Arial"/>
          <w:color w:val="222222"/>
        </w:rPr>
        <w:t>);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third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chapter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Genesis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reveal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effort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counter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God’s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plans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purposes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respect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33" w:history="1">
        <w:r w:rsidRPr="00416AC5">
          <w:rPr>
            <w:rStyle w:val="Hyperlink"/>
            <w:rFonts w:ascii="Arial" w:hAnsi="Arial" w:cs="Arial"/>
            <w:color w:val="0062B5"/>
          </w:rPr>
          <w:t>Genesis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3:1ff</w:t>
        </w:r>
      </w:hyperlink>
      <w:r w:rsidRPr="00416AC5">
        <w:rPr>
          <w:rFonts w:ascii="Arial" w:hAnsi="Arial" w:cs="Arial"/>
          <w:color w:val="222222"/>
        </w:rPr>
        <w:t>).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knowing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Adam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created,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immediately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set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about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state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longer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found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qualified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rule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earth.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lastRenderedPageBreak/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brought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pass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introducing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agent.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introduced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into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human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race.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brought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about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man’s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fall,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through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sin,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effort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counter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God’s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plans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purposes;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forms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first-mention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principle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Scripture,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showing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manner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subsequent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time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seeking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achieve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same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goal.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exactly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relative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surrounding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proffered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present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sought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away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brought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false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teachers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placed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corrupting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agent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within.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placed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leaven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within,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leaven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until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corrupted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entire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mass</w:t>
      </w:r>
      <w:r w:rsidRPr="00416AC5">
        <w:rPr>
          <w:rFonts w:ascii="Arial" w:hAnsi="Arial" w:cs="Arial"/>
          <w:color w:val="222222"/>
        </w:rPr>
        <w:t>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Apart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surrounding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proffered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unhindered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remained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uppermost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minds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Christians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past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two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millenniums,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continue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central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today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—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during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first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several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decades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existence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century.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But,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because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Satan,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things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relating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proclamation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gradually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moved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180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degrees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phase.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Rather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progressive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proclamation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occurring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throughout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dispensation,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instead</w:t>
      </w:r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gradual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departure;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rather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type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continuing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proclamation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occurring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today,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is</w:t>
      </w:r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practical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purposes,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total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departure.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during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century;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but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today</w:t>
      </w:r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except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isolated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instances,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That’s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how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complete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leaven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has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done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its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damaging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work</w:t>
      </w:r>
      <w:r w:rsidRPr="00416AC5">
        <w:rPr>
          <w:rFonts w:ascii="Arial" w:hAnsi="Arial" w:cs="Arial"/>
          <w:color w:val="222222"/>
        </w:rPr>
        <w:t>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2.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FURTHER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VEILING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TRUTH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When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time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two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major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religious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parties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Judaism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—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Pharisees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Sadducees.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Pharisees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legalists.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believed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letter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law.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believed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resurrection,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angels,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spirit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realities.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Sadducees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though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more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liberal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their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theology.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rejected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thought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resurrection,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didn’t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believe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angels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spirit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realities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34" w:history="1">
        <w:r w:rsidRPr="00416AC5">
          <w:rPr>
            <w:rStyle w:val="Hyperlink"/>
            <w:rFonts w:ascii="Arial" w:hAnsi="Arial" w:cs="Arial"/>
            <w:color w:val="0062B5"/>
          </w:rPr>
          <w:t>Acts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23:8</w:t>
        </w:r>
      </w:hyperlink>
      <w:r w:rsidRPr="00416AC5">
        <w:rPr>
          <w:rFonts w:ascii="Arial" w:hAnsi="Arial" w:cs="Arial"/>
          <w:color w:val="222222"/>
        </w:rPr>
        <w:t>).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But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Pharisees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Sadducees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one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common.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Neither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anything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surrounding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35" w:history="1">
        <w:r w:rsidRPr="00416AC5">
          <w:rPr>
            <w:rStyle w:val="Hyperlink"/>
            <w:rFonts w:ascii="Arial" w:hAnsi="Arial" w:cs="Arial"/>
            <w:color w:val="0062B5"/>
          </w:rPr>
          <w:t>Matthew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16:1-6</w:t>
        </w:r>
      </w:hyperlink>
      <w:r w:rsidRPr="00416AC5">
        <w:rPr>
          <w:rFonts w:ascii="Arial" w:hAnsi="Arial" w:cs="Arial"/>
          <w:color w:val="222222"/>
        </w:rPr>
        <w:t>).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exactly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same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today.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two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major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segments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—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liberals.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though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these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two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segments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major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differences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their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outlook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Scripture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Pharisees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Sadducees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had),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have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common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also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Pharisees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Sadducees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had).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Neither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anything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surrounding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proffered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kingdom</w:t>
      </w:r>
      <w:r w:rsidRPr="00416AC5">
        <w:rPr>
          <w:rFonts w:ascii="Arial" w:hAnsi="Arial" w:cs="Arial"/>
          <w:color w:val="222222"/>
        </w:rPr>
        <w:t>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respect,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becomes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quite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deceptive,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claims,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name,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something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itself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true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all.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portends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adherence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faith,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translates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exactly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Scripture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states,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during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early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years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first-century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seen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Christendom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today</w:t>
      </w:r>
      <w:r w:rsidRPr="00416AC5">
        <w:rPr>
          <w:rFonts w:ascii="Arial" w:hAnsi="Arial" w:cs="Arial"/>
          <w:color w:val="222222"/>
        </w:rPr>
        <w:t>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wrought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position.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will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days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ahead;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days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ahead.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today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among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number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those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look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upon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themselves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called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“historic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Biblical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fundamentalism.”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major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problem.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groups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echoing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understanding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“historic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Biblical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fundamentalism.”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don’t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understand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lastRenderedPageBreak/>
        <w:t>what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taught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century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cannot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position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which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know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anything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about.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“historic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Biblical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nothing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short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proclaiming,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central,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Word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Kingdom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throughout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Churches,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exactly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Scripture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states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matter,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that’s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what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done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those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proclaiming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message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first-century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Church,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both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verbal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written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form.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written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record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exactly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what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taught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those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days,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exactly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have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Christians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possess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record;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until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there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adherence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contents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that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record,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can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“historic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Biblical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fundamentalism.”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C77A6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But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nature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not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occur,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except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possibly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isolated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instances,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for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such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return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would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be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reversal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of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leavening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process</w:t>
      </w:r>
      <w:r w:rsidRPr="00416AC5">
        <w:rPr>
          <w:rFonts w:ascii="Arial" w:hAnsi="Arial" w:cs="Arial"/>
          <w:color w:val="222222"/>
        </w:rPr>
        <w:t>.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Rather,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conditions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are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going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continue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same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deteriorating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process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until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dispensation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is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brought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close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by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Son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of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Man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returning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and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being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unable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to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find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“faith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[‘the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faith’]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on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the</w:t>
      </w:r>
      <w:r w:rsidR="00416AC5" w:rsidRPr="00416AC5">
        <w:rPr>
          <w:rStyle w:val="Emphasis"/>
          <w:rFonts w:ascii="Arial" w:hAnsi="Arial" w:cs="Arial"/>
          <w:color w:val="222222"/>
        </w:rPr>
        <w:t xml:space="preserve"> </w:t>
      </w:r>
      <w:r w:rsidRPr="00416AC5">
        <w:rPr>
          <w:rStyle w:val="Emphasis"/>
          <w:rFonts w:ascii="Arial" w:hAnsi="Arial" w:cs="Arial"/>
          <w:color w:val="222222"/>
        </w:rPr>
        <w:t>earth”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(</w:t>
      </w:r>
      <w:hyperlink r:id="rId36" w:history="1">
        <w:r w:rsidRPr="00416AC5">
          <w:rPr>
            <w:rStyle w:val="Hyperlink"/>
            <w:rFonts w:ascii="Arial" w:hAnsi="Arial" w:cs="Arial"/>
            <w:color w:val="0062B5"/>
          </w:rPr>
          <w:t>Luke</w:t>
        </w:r>
        <w:r w:rsidR="00416AC5" w:rsidRPr="00416AC5">
          <w:rPr>
            <w:rStyle w:val="Hyperlink"/>
            <w:rFonts w:ascii="Arial" w:hAnsi="Arial" w:cs="Arial"/>
            <w:color w:val="0062B5"/>
          </w:rPr>
          <w:t xml:space="preserve"> </w:t>
        </w:r>
        <w:r w:rsidRPr="00416AC5">
          <w:rPr>
            <w:rStyle w:val="Hyperlink"/>
            <w:rFonts w:ascii="Arial" w:hAnsi="Arial" w:cs="Arial"/>
            <w:color w:val="0062B5"/>
          </w:rPr>
          <w:t>18:8</w:t>
        </w:r>
      </w:hyperlink>
      <w:r w:rsidRPr="00416AC5">
        <w:rPr>
          <w:rFonts w:ascii="Arial" w:hAnsi="Arial" w:cs="Arial"/>
          <w:color w:val="222222"/>
        </w:rPr>
        <w:t>).</w:t>
      </w:r>
    </w:p>
    <w:p w:rsidR="00F463AE" w:rsidRPr="00416AC5" w:rsidRDefault="00F463AE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  <w:bookmarkStart w:id="0" w:name="_GoBack"/>
      <w:bookmarkEnd w:id="0"/>
    </w:p>
    <w:p w:rsidR="00BC77A6" w:rsidRPr="00416AC5" w:rsidRDefault="00BC77A6" w:rsidP="00BC77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416AC5">
        <w:rPr>
          <w:rFonts w:ascii="Arial" w:hAnsi="Arial" w:cs="Arial"/>
          <w:color w:val="222222"/>
        </w:rPr>
        <w:t>Excerpts</w:t>
      </w:r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from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37" w:history="1">
        <w:proofErr w:type="spellStart"/>
        <w:r w:rsidRPr="00416AC5">
          <w:rPr>
            <w:rStyle w:val="Hyperlink"/>
            <w:rFonts w:ascii="Arial" w:hAnsi="Arial" w:cs="Arial"/>
            <w:color w:val="1F497D"/>
          </w:rPr>
          <w:t>From</w:t>
        </w:r>
        <w:proofErr w:type="spellEnd"/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Acts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to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the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Epistles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by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Arlen</w:t>
        </w:r>
        <w:r w:rsidR="00416AC5" w:rsidRPr="00416AC5">
          <w:rPr>
            <w:rStyle w:val="Hyperlink"/>
            <w:rFonts w:ascii="Arial" w:hAnsi="Arial" w:cs="Arial"/>
            <w:color w:val="1F497D"/>
          </w:rPr>
          <w:t xml:space="preserve"> </w:t>
        </w:r>
        <w:r w:rsidRPr="00416AC5">
          <w:rPr>
            <w:rStyle w:val="Hyperlink"/>
            <w:rFonts w:ascii="Arial" w:hAnsi="Arial" w:cs="Arial"/>
            <w:color w:val="1F497D"/>
          </w:rPr>
          <w:t>Chitwood</w:t>
        </w:r>
      </w:hyperlink>
      <w:r w:rsidR="00416AC5" w:rsidRPr="00416AC5">
        <w:rPr>
          <w:rFonts w:ascii="Arial" w:hAnsi="Arial" w:cs="Arial"/>
          <w:color w:val="222222"/>
        </w:rPr>
        <w:t xml:space="preserve"> </w:t>
      </w:r>
      <w:r w:rsidRPr="00416AC5">
        <w:rPr>
          <w:rFonts w:ascii="Arial" w:hAnsi="Arial" w:cs="Arial"/>
          <w:color w:val="222222"/>
        </w:rPr>
        <w:t>and/or</w:t>
      </w:r>
      <w:r w:rsidR="00416AC5" w:rsidRPr="00416AC5">
        <w:rPr>
          <w:rFonts w:ascii="Arial" w:hAnsi="Arial" w:cs="Arial"/>
          <w:color w:val="222222"/>
        </w:rPr>
        <w:t xml:space="preserve"> </w:t>
      </w:r>
      <w:hyperlink r:id="rId38" w:history="1">
        <w:r w:rsidRPr="00416AC5">
          <w:rPr>
            <w:rStyle w:val="Hyperlink"/>
            <w:rFonts w:ascii="Arial" w:hAnsi="Arial" w:cs="Arial"/>
            <w:color w:val="2F5597"/>
          </w:rPr>
          <w:t>Bible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One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-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Arlen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Chitwood's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From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Acts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to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the</w:t>
        </w:r>
        <w:r w:rsidR="00416AC5" w:rsidRPr="00416AC5">
          <w:rPr>
            <w:rStyle w:val="Hyperlink"/>
            <w:rFonts w:ascii="Arial" w:hAnsi="Arial" w:cs="Arial"/>
            <w:color w:val="2F5597"/>
          </w:rPr>
          <w:t xml:space="preserve"> </w:t>
        </w:r>
        <w:r w:rsidRPr="00416AC5">
          <w:rPr>
            <w:rStyle w:val="Hyperlink"/>
            <w:rFonts w:ascii="Arial" w:hAnsi="Arial" w:cs="Arial"/>
            <w:color w:val="2F5597"/>
          </w:rPr>
          <w:t>Epistles</w:t>
        </w:r>
      </w:hyperlink>
    </w:p>
    <w:sectPr w:rsidR="00BC77A6" w:rsidRPr="00416AC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A6"/>
    <w:rsid w:val="00416AC5"/>
    <w:rsid w:val="00774C51"/>
    <w:rsid w:val="00B51BB6"/>
    <w:rsid w:val="00BC77A6"/>
    <w:rsid w:val="00F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E0BFC-9E22-47FB-81D9-5479D60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7A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C77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77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7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ude+1.3&amp;t=NKJV" TargetMode="External"/><Relationship Id="rId13" Type="http://schemas.openxmlformats.org/officeDocument/2006/relationships/hyperlink" Target="https://www.blueletterbible.org/search/preSearch.cfm?Criteria=Matthew+13.33&amp;t=NKJV" TargetMode="External"/><Relationship Id="rId18" Type="http://schemas.openxmlformats.org/officeDocument/2006/relationships/hyperlink" Target="https://www.blueletterbible.org/search/preSearch.cfm?Criteria=Revelation+2.13&amp;t=NKJV" TargetMode="External"/><Relationship Id="rId26" Type="http://schemas.openxmlformats.org/officeDocument/2006/relationships/hyperlink" Target="https://www.blueletterbible.org/search/preSearch.cfm?Criteria=Revelation+3.15&amp;t=NKJV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2.26-27&amp;t=NKJV" TargetMode="External"/><Relationship Id="rId34" Type="http://schemas.openxmlformats.org/officeDocument/2006/relationships/hyperlink" Target="https://www.blueletterbible.org/search/preSearch.cfm?Criteria=Acts+23.8&amp;t=NKJV" TargetMode="External"/><Relationship Id="rId7" Type="http://schemas.openxmlformats.org/officeDocument/2006/relationships/hyperlink" Target="https://www.blueletterbible.org/search/preSearch.cfm?Criteria=Revelation+3&amp;t=NKJV" TargetMode="External"/><Relationship Id="rId12" Type="http://schemas.openxmlformats.org/officeDocument/2006/relationships/hyperlink" Target="https://www.blueletterbible.org/search/preSearch.cfm?Criteria=Matthew+13.31&amp;t=NKJV" TargetMode="External"/><Relationship Id="rId17" Type="http://schemas.openxmlformats.org/officeDocument/2006/relationships/hyperlink" Target="https://www.blueletterbible.org/search/preSearch.cfm?Criteria=Revelation+2.11&amp;t=NKJV" TargetMode="External"/><Relationship Id="rId25" Type="http://schemas.openxmlformats.org/officeDocument/2006/relationships/hyperlink" Target="https://www.blueletterbible.org/search/preSearch.cfm?Criteria=Revelation+3.12&amp;t=NKJV" TargetMode="External"/><Relationship Id="rId33" Type="http://schemas.openxmlformats.org/officeDocument/2006/relationships/hyperlink" Target="https://www.blueletterbible.org/search/preSearch.cfm?Criteria=Genesis+3.1ff&amp;t=NKJV" TargetMode="External"/><Relationship Id="rId38" Type="http://schemas.openxmlformats.org/officeDocument/2006/relationships/hyperlink" Target="http://bibleone.net/A2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.9&amp;t=NKJV" TargetMode="External"/><Relationship Id="rId20" Type="http://schemas.openxmlformats.org/officeDocument/2006/relationships/hyperlink" Target="https://www.blueletterbible.org/search/preSearch.cfm?Criteria=Revelation+2.19&amp;t=NKJV" TargetMode="External"/><Relationship Id="rId29" Type="http://schemas.openxmlformats.org/officeDocument/2006/relationships/hyperlink" Target="https://www.blueletterbible.org/search/preSearch.cfm?Criteria=Revelation+3.1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&amp;t=NKJV" TargetMode="External"/><Relationship Id="rId11" Type="http://schemas.openxmlformats.org/officeDocument/2006/relationships/hyperlink" Target="https://www.blueletterbible.org/search/preSearch.cfm?Criteria=Matthew+13.24&amp;t=NKJV" TargetMode="External"/><Relationship Id="rId24" Type="http://schemas.openxmlformats.org/officeDocument/2006/relationships/hyperlink" Target="https://www.blueletterbible.org/search/preSearch.cfm?Criteria=Revelation+3.8&amp;t=NKJV" TargetMode="External"/><Relationship Id="rId32" Type="http://schemas.openxmlformats.org/officeDocument/2006/relationships/hyperlink" Target="https://www.blueletterbible.org/search/preSearch.cfm?Criteria=Genesis+1.26-28&amp;t=NKJV" TargetMode="External"/><Relationship Id="rId37" Type="http://schemas.openxmlformats.org/officeDocument/2006/relationships/hyperlink" Target="http://lampbroadcast.org/Books/FAE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Matthew+13.1-33&amp;t=NKJV" TargetMode="External"/><Relationship Id="rId15" Type="http://schemas.openxmlformats.org/officeDocument/2006/relationships/hyperlink" Target="https://www.blueletterbible.org/search/preSearch.cfm?Criteria=Revelation+2.7&amp;t=NKJV" TargetMode="External"/><Relationship Id="rId23" Type="http://schemas.openxmlformats.org/officeDocument/2006/relationships/hyperlink" Target="https://www.blueletterbible.org/search/preSearch.cfm?Criteria=Revelation+3.5&amp;t=NKJV" TargetMode="External"/><Relationship Id="rId28" Type="http://schemas.openxmlformats.org/officeDocument/2006/relationships/hyperlink" Target="https://www.blueletterbible.org/search/preSearch.cfm?Criteria=Matthew+13.33&amp;t=NKJV" TargetMode="External"/><Relationship Id="rId36" Type="http://schemas.openxmlformats.org/officeDocument/2006/relationships/hyperlink" Target="https://www.blueletterbible.org/search/preSearch.cfm?Criteria=Luke+18.8&amp;t=NKJV" TargetMode="External"/><Relationship Id="rId10" Type="http://schemas.openxmlformats.org/officeDocument/2006/relationships/hyperlink" Target="https://www.blueletterbible.org/search/preSearch.cfm?Criteria=Matthew+13.19&amp;t=NKJV" TargetMode="External"/><Relationship Id="rId19" Type="http://schemas.openxmlformats.org/officeDocument/2006/relationships/hyperlink" Target="https://www.blueletterbible.org/search/preSearch.cfm?Criteria=Revelation+2.17&amp;t=NKJV" TargetMode="External"/><Relationship Id="rId31" Type="http://schemas.openxmlformats.org/officeDocument/2006/relationships/hyperlink" Target="https://www.blueletterbible.org/search/preSearch.cfm?Criteria=Ephesians+6.11-18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Matthew+13.11&amp;t=NKJV" TargetMode="External"/><Relationship Id="rId14" Type="http://schemas.openxmlformats.org/officeDocument/2006/relationships/hyperlink" Target="https://www.blueletterbible.org/search/preSearch.cfm?Criteria=Revelation+2.2&amp;t=NKJV" TargetMode="External"/><Relationship Id="rId22" Type="http://schemas.openxmlformats.org/officeDocument/2006/relationships/hyperlink" Target="https://www.blueletterbible.org/search/preSearch.cfm?Criteria=Revelation+3.1-2&amp;t=NKJV" TargetMode="External"/><Relationship Id="rId27" Type="http://schemas.openxmlformats.org/officeDocument/2006/relationships/hyperlink" Target="https://www.blueletterbible.org/search/preSearch.cfm?Criteria=Revelation+3.21&amp;t=NKJV" TargetMode="External"/><Relationship Id="rId30" Type="http://schemas.openxmlformats.org/officeDocument/2006/relationships/hyperlink" Target="https://www.blueletterbible.org/search/preSearch.cfm?Criteria=Ephesians+3.9-11&amp;t=NKJV" TargetMode="External"/><Relationship Id="rId35" Type="http://schemas.openxmlformats.org/officeDocument/2006/relationships/hyperlink" Target="https://www.blueletterbible.org/search/preSearch.cfm?Criteria=Matthew+16.1-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2020-09-05T22:43:00Z</dcterms:created>
  <dcterms:modified xsi:type="dcterms:W3CDTF">2020-09-05T22:50:00Z</dcterms:modified>
</cp:coreProperties>
</file>