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EE5879">
        <w:rPr>
          <w:rFonts w:ascii="Arial" w:hAnsi="Arial" w:cs="Arial"/>
          <w:b/>
          <w:bCs/>
          <w:color w:val="222222"/>
        </w:rPr>
        <w:t>One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needs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have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understanding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two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relationships.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Style w:val="Emphasis"/>
          <w:rFonts w:ascii="Arial" w:hAnsi="Arial" w:cs="Arial"/>
          <w:b/>
          <w:bCs/>
          <w:color w:val="222222"/>
        </w:rPr>
        <w:t>first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relationship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between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“law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God,”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lost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person.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Style w:val="Emphasis"/>
          <w:rFonts w:ascii="Arial" w:hAnsi="Arial" w:cs="Arial"/>
          <w:b/>
          <w:bCs/>
          <w:color w:val="222222"/>
        </w:rPr>
        <w:t>second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between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“commandments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Christ”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saved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EE5879">
        <w:rPr>
          <w:rFonts w:ascii="Arial" w:hAnsi="Arial" w:cs="Arial"/>
          <w:b/>
          <w:bCs/>
          <w:color w:val="222222"/>
        </w:rPr>
        <w:t>person.</w:t>
      </w:r>
    </w:p>
    <w:p w:rsidR="00EE5879" w:rsidRP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EE5879">
        <w:rPr>
          <w:rFonts w:ascii="Arial" w:hAnsi="Arial" w:cs="Arial"/>
          <w:b/>
          <w:color w:val="222222"/>
          <w:sz w:val="32"/>
          <w:szCs w:val="32"/>
        </w:rPr>
        <w:t>Division</w:t>
      </w:r>
      <w:r w:rsidRPr="00EE587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E5879">
        <w:rPr>
          <w:rFonts w:ascii="Arial" w:hAnsi="Arial" w:cs="Arial"/>
          <w:b/>
          <w:color w:val="222222"/>
          <w:sz w:val="32"/>
          <w:szCs w:val="32"/>
        </w:rPr>
        <w:t>of</w:t>
      </w:r>
      <w:r w:rsidRPr="00EE587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E5879">
        <w:rPr>
          <w:rFonts w:ascii="Arial" w:hAnsi="Arial" w:cs="Arial"/>
          <w:b/>
          <w:color w:val="222222"/>
          <w:sz w:val="32"/>
          <w:szCs w:val="32"/>
        </w:rPr>
        <w:t>Light</w:t>
      </w:r>
      <w:r w:rsidRPr="00EE587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E5879">
        <w:rPr>
          <w:rFonts w:ascii="Arial" w:hAnsi="Arial" w:cs="Arial"/>
          <w:b/>
          <w:color w:val="222222"/>
          <w:sz w:val="32"/>
          <w:szCs w:val="32"/>
        </w:rPr>
        <w:t>and</w:t>
      </w:r>
      <w:r w:rsidRPr="00EE587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>
        <w:rPr>
          <w:rFonts w:ascii="Arial" w:hAnsi="Arial" w:cs="Arial"/>
          <w:b/>
          <w:color w:val="222222"/>
          <w:sz w:val="32"/>
          <w:szCs w:val="32"/>
        </w:rPr>
        <w:t>Darkness</w:t>
      </w:r>
      <w:r w:rsidRPr="00EE5879">
        <w:rPr>
          <w:rStyle w:val="Strong"/>
        </w:rPr>
        <w:br/>
      </w:r>
      <w:proofErr w:type="gramStart"/>
      <w:r w:rsidRPr="00EE5879">
        <w:rPr>
          <w:rStyle w:val="Strong"/>
          <w:rFonts w:ascii="Arial" w:hAnsi="Arial" w:cs="Arial"/>
          <w:color w:val="222222"/>
        </w:rPr>
        <w:t>By</w:t>
      </w:r>
      <w:proofErr w:type="gramEnd"/>
      <w:r>
        <w:rPr>
          <w:rStyle w:val="Strong"/>
          <w:rFonts w:ascii="Arial" w:hAnsi="Arial" w:cs="Arial"/>
          <w:color w:val="222222"/>
        </w:rPr>
        <w:t xml:space="preserve"> </w:t>
      </w:r>
      <w:r w:rsidRPr="00EE5879">
        <w:rPr>
          <w:rStyle w:val="Strong"/>
          <w:rFonts w:ascii="Arial" w:hAnsi="Arial" w:cs="Arial"/>
          <w:color w:val="222222"/>
        </w:rPr>
        <w:t>Arlen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E5879">
        <w:rPr>
          <w:rStyle w:val="Strong"/>
          <w:rFonts w:ascii="Arial" w:hAnsi="Arial" w:cs="Arial"/>
          <w:color w:val="222222"/>
        </w:rPr>
        <w:t>Chitwood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E5879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EE5879">
          <w:rPr>
            <w:rStyle w:val="Hyperlink"/>
            <w:rFonts w:ascii="Arial" w:hAnsi="Arial" w:cs="Arial"/>
            <w:b/>
            <w:color w:val="1F497D"/>
          </w:rPr>
          <w:t>Lamp</w:t>
        </w:r>
        <w:r w:rsidRPr="00EE587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EE5879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EE5879" w:rsidRP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E5879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sinned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garden,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died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spiritually</w:t>
      </w:r>
      <w:r w:rsidRPr="00EE5879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unregenerate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“dead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trespasses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sins”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(</w:t>
      </w:r>
      <w:hyperlink r:id="rId5" w:history="1">
        <w:r w:rsidRPr="00EE5879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2:1</w:t>
        </w:r>
      </w:hyperlink>
      <w:r w:rsidRPr="00EE5879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alive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today,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alive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spiritually</w:t>
      </w:r>
      <w:r w:rsidRPr="00EE5879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movement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(</w:t>
      </w:r>
      <w:hyperlink r:id="rId6" w:history="1">
        <w:r w:rsidRPr="00EE5879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1:2b</w:t>
        </w:r>
      </w:hyperlink>
      <w:r w:rsidRPr="00EE5879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speaking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(</w:t>
      </w:r>
      <w:hyperlink r:id="rId7" w:history="1">
        <w:r w:rsidRPr="00EE5879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1:3</w:t>
        </w:r>
      </w:hyperlink>
      <w:r w:rsidRPr="00EE5879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restore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ruined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creation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seen,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relation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ruined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man</w:t>
      </w:r>
      <w:r w:rsidRPr="00EE5879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simultaneous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events.</w:t>
      </w:r>
      <w:r>
        <w:rPr>
          <w:rFonts w:ascii="Arial" w:hAnsi="Arial" w:cs="Arial"/>
          <w:color w:val="222222"/>
        </w:rPr>
        <w:t xml:space="preserve">  </w:t>
      </w:r>
      <w:r w:rsidRPr="00EE587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using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God-breathed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effectually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perform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supernatural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unredeemed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man.</w:t>
      </w:r>
      <w:r>
        <w:rPr>
          <w:rFonts w:ascii="Arial" w:hAnsi="Arial" w:cs="Arial"/>
          <w:color w:val="222222"/>
        </w:rPr>
        <w:t xml:space="preserve">  </w:t>
      </w:r>
      <w:r w:rsidRPr="00EE587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through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inbreathing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imparted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previously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life.</w:t>
      </w:r>
      <w:r>
        <w:rPr>
          <w:rFonts w:ascii="Arial" w:hAnsi="Arial" w:cs="Arial"/>
          <w:color w:val="222222"/>
        </w:rPr>
        <w:t xml:space="preserve">  </w:t>
      </w:r>
      <w:r w:rsidRPr="00EE587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breathes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into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dead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using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God-breathed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based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finished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Son,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living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Word],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“quickened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[‘made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alive’]”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(</w:t>
      </w:r>
      <w:hyperlink r:id="rId8" w:history="1">
        <w:r w:rsidRPr="00EE5879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2:1</w:t>
        </w:r>
      </w:hyperlink>
      <w:r w:rsidRPr="00EE5879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EE5879">
          <w:rPr>
            <w:rStyle w:val="Hyperlink"/>
            <w:rFonts w:ascii="Arial" w:hAnsi="Arial" w:cs="Arial"/>
            <w:color w:val="0062B5"/>
          </w:rPr>
          <w:t>5</w:t>
        </w:r>
      </w:hyperlink>
      <w:r w:rsidRPr="00EE5879">
        <w:rPr>
          <w:rFonts w:ascii="Arial" w:hAnsi="Arial" w:cs="Arial"/>
          <w:color w:val="222222"/>
        </w:rPr>
        <w:t>).</w:t>
      </w:r>
    </w:p>
    <w:p w:rsidR="00EE5879" w:rsidRP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E587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point,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shines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“</w:t>
      </w:r>
      <w:r w:rsidRPr="00EE5879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darkness”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(</w:t>
      </w:r>
      <w:hyperlink r:id="rId10" w:history="1">
        <w:r w:rsidRPr="00EE5879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4:6</w:t>
        </w:r>
      </w:hyperlink>
      <w:r w:rsidRPr="00EE5879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division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between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(</w:t>
      </w:r>
      <w:hyperlink r:id="rId11" w:history="1">
        <w:r w:rsidRPr="00EE5879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1:4</w:t>
        </w:r>
      </w:hyperlink>
      <w:r w:rsidRPr="00EE5879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no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apprehension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comprehension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(</w:t>
      </w:r>
      <w:hyperlink r:id="rId12" w:history="1">
        <w:r w:rsidRPr="00EE5879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1:5</w:t>
        </w:r>
      </w:hyperlink>
      <w:r w:rsidRPr="00EE5879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3" w:history="1">
        <w:r w:rsidRPr="00EE5879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2:14</w:t>
        </w:r>
      </w:hyperlink>
      <w:r w:rsidRPr="00EE5879">
        <w:rPr>
          <w:rFonts w:ascii="Arial" w:hAnsi="Arial" w:cs="Arial"/>
          <w:color w:val="222222"/>
        </w:rPr>
        <w:t>).</w:t>
      </w:r>
    </w:p>
    <w:p w:rsidR="00EE5879" w:rsidRP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E587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spirit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separated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soul</w:t>
      </w:r>
      <w:r w:rsidRPr="00EE5879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“spirit”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unsaved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dead.</w:t>
      </w:r>
      <w:r>
        <w:rPr>
          <w:rFonts w:ascii="Arial" w:hAnsi="Arial" w:cs="Arial"/>
          <w:color w:val="222222"/>
        </w:rPr>
        <w:t xml:space="preserve">  </w:t>
      </w:r>
      <w:r w:rsidRPr="00EE587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totally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depraved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“body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death,”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dwells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“no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good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thing”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  <w:shd w:val="clear" w:color="auto" w:fill="FFFFFF"/>
        </w:rPr>
        <w:t>(</w:t>
      </w:r>
      <w:hyperlink r:id="rId14" w:history="1">
        <w:r w:rsidRPr="00EE5879">
          <w:rPr>
            <w:rStyle w:val="Hyperlink"/>
            <w:rFonts w:ascii="Arial" w:hAnsi="Arial" w:cs="Arial"/>
            <w:color w:val="0062B5"/>
            <w:shd w:val="clear" w:color="auto" w:fill="FFFFFF"/>
          </w:rPr>
          <w:t>Romans 7:18</w:t>
        </w:r>
      </w:hyperlink>
      <w:r w:rsidRPr="00EE5879">
        <w:rPr>
          <w:rFonts w:ascii="Arial" w:hAnsi="Arial" w:cs="Arial"/>
          <w:color w:val="222222"/>
          <w:shd w:val="clear" w:color="auto" w:fill="FFFFFF"/>
        </w:rPr>
        <w:t>,</w:t>
      </w:r>
      <w:r w:rsidRPr="00EE5879">
        <w:t xml:space="preserve"> </w:t>
      </w:r>
      <w:hyperlink r:id="rId15" w:history="1">
        <w:r w:rsidRPr="00EE5879">
          <w:rPr>
            <w:rStyle w:val="Hyperlink"/>
            <w:rFonts w:ascii="Arial" w:hAnsi="Arial" w:cs="Arial"/>
            <w:color w:val="0062B5"/>
            <w:shd w:val="clear" w:color="auto" w:fill="FFFFFF"/>
          </w:rPr>
          <w:t>24</w:t>
        </w:r>
      </w:hyperlink>
      <w:r w:rsidRPr="00EE5879">
        <w:rPr>
          <w:rFonts w:ascii="Arial" w:hAnsi="Arial" w:cs="Arial"/>
          <w:color w:val="222222"/>
        </w:rPr>
        <w:t>).</w:t>
      </w:r>
      <w:r w:rsidRPr="00EE5879">
        <w:rPr>
          <w:rFonts w:ascii="Arial" w:hAnsi="Arial" w:cs="Arial"/>
          <w:color w:val="222222"/>
        </w:rPr>
        <w:t xml:space="preserve">  </w:t>
      </w:r>
      <w:r w:rsidRPr="00EE587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movement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Spirit,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using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God-breathed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man's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spirit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made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alive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time</w:t>
      </w:r>
      <w:r w:rsidRPr="00EE5879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separated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soul</w:t>
      </w:r>
      <w:r w:rsidRPr="00EE5879">
        <w:rPr>
          <w:rFonts w:ascii="Arial" w:hAnsi="Arial" w:cs="Arial"/>
          <w:color w:val="222222"/>
        </w:rPr>
        <w:t>.</w:t>
      </w:r>
    </w:p>
    <w:p w:rsidR="00EE5879" w:rsidRP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“soul”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remains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within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darkness,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why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natural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[Greek:</w:t>
      </w:r>
      <w:r>
        <w:rPr>
          <w:rFonts w:ascii="Arial" w:hAnsi="Arial" w:cs="Arial"/>
          <w:color w:val="222222"/>
        </w:rPr>
        <w:t xml:space="preserve">  </w:t>
      </w:r>
      <w:r w:rsidRPr="00EE5879">
        <w:rPr>
          <w:rStyle w:val="Emphasis"/>
          <w:rFonts w:ascii="Arial" w:hAnsi="Arial" w:cs="Arial"/>
          <w:color w:val="222222"/>
        </w:rPr>
        <w:t>psuchikos</w:t>
      </w:r>
      <w:r w:rsidRPr="00EE5879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‘soulical’]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man”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cannot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God”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(</w:t>
      </w:r>
      <w:hyperlink r:id="rId16" w:history="1">
        <w:r w:rsidRPr="00EE5879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2:14</w:t>
        </w:r>
      </w:hyperlink>
      <w:r w:rsidRPr="00EE5879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EE587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remains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no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apprehension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comprehension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shined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darkness.</w:t>
      </w:r>
      <w:r>
        <w:rPr>
          <w:rFonts w:ascii="Arial" w:hAnsi="Arial" w:cs="Arial"/>
          <w:color w:val="222222"/>
        </w:rPr>
        <w:t xml:space="preserve">  </w:t>
      </w:r>
      <w:r w:rsidRPr="00EE587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God-established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division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between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soul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cannot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crossed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(</w:t>
      </w:r>
      <w:r w:rsidRPr="00EE5879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7" w:history="1">
        <w:r w:rsidRPr="00EE5879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16:26</w:t>
        </w:r>
      </w:hyperlink>
      <w:r w:rsidRPr="00EE5879">
        <w:rPr>
          <w:rFonts w:ascii="Arial" w:hAnsi="Arial" w:cs="Arial"/>
          <w:color w:val="222222"/>
        </w:rPr>
        <w:t>).</w:t>
      </w:r>
    </w:p>
    <w:p w:rsidR="00B50790" w:rsidRPr="00EE5879" w:rsidRDefault="00B50790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spirit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instantaneous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event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passes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“from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life,”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soul</w:t>
      </w:r>
      <w:r w:rsidRPr="00EE5879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progressive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event.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event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begins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point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made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alive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spiritually</w:t>
      </w:r>
      <w:r w:rsidRPr="00EE5879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realized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until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end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six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days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restorative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[</w:t>
      </w:r>
      <w:r w:rsidRPr="00EE587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end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six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thousand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years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restorative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E5879">
        <w:rPr>
          <w:rStyle w:val="Emphasis"/>
          <w:rFonts w:ascii="Arial" w:hAnsi="Arial" w:cs="Arial"/>
          <w:color w:val="222222"/>
        </w:rPr>
        <w:t>work</w:t>
      </w:r>
      <w:r w:rsidRPr="00EE5879">
        <w:rPr>
          <w:rFonts w:ascii="Arial" w:hAnsi="Arial" w:cs="Arial"/>
          <w:color w:val="222222"/>
        </w:rPr>
        <w:t>].</w:t>
      </w:r>
    </w:p>
    <w:p w:rsidR="00B50790" w:rsidRPr="00EE5879" w:rsidRDefault="00B50790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EE5879" w:rsidRPr="00EE5879" w:rsidRDefault="00EE5879" w:rsidP="00EE58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E5879">
        <w:rPr>
          <w:rFonts w:ascii="Arial" w:hAnsi="Arial" w:cs="Arial"/>
          <w:color w:val="222222"/>
        </w:rPr>
        <w:t>Excerpted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hyperlink r:id="rId18" w:anchor="Building%20on%20the%20Foundation" w:history="1">
        <w:r w:rsidRPr="00EE5879">
          <w:rPr>
            <w:rStyle w:val="Hyperlink"/>
            <w:rFonts w:ascii="Arial" w:hAnsi="Arial" w:cs="Arial"/>
            <w:color w:val="0062B5"/>
          </w:rPr>
          <w:t>Building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E5879">
          <w:rPr>
            <w:rStyle w:val="Hyperlink"/>
            <w:rFonts w:ascii="Arial" w:hAnsi="Arial" w:cs="Arial"/>
            <w:color w:val="0062B5"/>
          </w:rPr>
          <w:t>Foundation</w:t>
        </w:r>
      </w:hyperlink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E5879">
        <w:rPr>
          <w:rFonts w:ascii="Arial" w:hAnsi="Arial" w:cs="Arial"/>
          <w:color w:val="222222"/>
        </w:rPr>
        <w:t>site.</w:t>
      </w:r>
      <w:bookmarkStart w:id="0" w:name="_GoBack"/>
      <w:bookmarkEnd w:id="0"/>
    </w:p>
    <w:sectPr w:rsidR="00EE5879" w:rsidRPr="00EE587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79"/>
    <w:rsid w:val="00774C51"/>
    <w:rsid w:val="00B50790"/>
    <w:rsid w:val="00B51BB6"/>
    <w:rsid w:val="00E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4D4A-D62F-4DA3-B304-AE2C4C2E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87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EE5879"/>
    <w:rPr>
      <w:i/>
      <w:iCs/>
    </w:rPr>
  </w:style>
  <w:style w:type="character" w:styleId="Strong">
    <w:name w:val="Strong"/>
    <w:basedOn w:val="DefaultParagraphFont"/>
    <w:uiPriority w:val="22"/>
    <w:qFormat/>
    <w:rsid w:val="00EE58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E5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Ephesians+2.1&amp;t=NKJV" TargetMode="External"/><Relationship Id="rId13" Type="http://schemas.openxmlformats.org/officeDocument/2006/relationships/hyperlink" Target="https://www.blueletterbible.org/search/preSearch.cfm?Criteria=1Corinthians+2.14&amp;t=NKJV" TargetMode="External"/><Relationship Id="rId18" Type="http://schemas.openxmlformats.org/officeDocument/2006/relationships/hyperlink" Target="https://www.koffeekupkandor.com/the-study-of-scriptur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Genesis+1.3&amp;t=NKJV" TargetMode="External"/><Relationship Id="rId12" Type="http://schemas.openxmlformats.org/officeDocument/2006/relationships/hyperlink" Target="https://www.blueletterbible.org/search/preSearch.cfm?Criteria=John+1.5&amp;t=NKJV" TargetMode="External"/><Relationship Id="rId17" Type="http://schemas.openxmlformats.org/officeDocument/2006/relationships/hyperlink" Target="https://www.blueletterbible.org/search/preSearch.cfm?Criteria=Luke+16.2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1Corinthians+2.14&amp;t=NKJ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1.2b&amp;t=NKJV" TargetMode="External"/><Relationship Id="rId11" Type="http://schemas.openxmlformats.org/officeDocument/2006/relationships/hyperlink" Target="https://www.blueletterbible.org/search/preSearch.cfm?Criteria=Genesis+1.4&amp;t=NKJV" TargetMode="External"/><Relationship Id="rId5" Type="http://schemas.openxmlformats.org/officeDocument/2006/relationships/hyperlink" Target="https://www.blueletterbible.org/search/preSearch.cfm?Criteria=Ephesians+2.1&amp;t=NKJV" TargetMode="External"/><Relationship Id="rId15" Type="http://schemas.openxmlformats.org/officeDocument/2006/relationships/hyperlink" Target="https://www.blueletterbible.org/search/preSearch.cfm?Criteria=Romans+7.24&amp;t=NKJV" TargetMode="External"/><Relationship Id="rId10" Type="http://schemas.openxmlformats.org/officeDocument/2006/relationships/hyperlink" Target="https://www.blueletterbible.org/search/preSearch.cfm?Criteria=2Corinthians+4.6&amp;t=NKJV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Ephesians+2.5&amp;t=NKJV" TargetMode="External"/><Relationship Id="rId14" Type="http://schemas.openxmlformats.org/officeDocument/2006/relationships/hyperlink" Target="https://www.blueletterbible.org/search/preSearch.cfm?Criteria=Romans+7.18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2020-09-05T19:29:00Z</dcterms:created>
  <dcterms:modified xsi:type="dcterms:W3CDTF">2020-09-05T19:54:00Z</dcterms:modified>
</cp:coreProperties>
</file>