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504" w:rsidRPr="00C02966" w:rsidRDefault="00C02966" w:rsidP="00C02966">
      <w:pPr>
        <w:rPr>
          <w:b/>
          <w:sz w:val="28"/>
          <w:szCs w:val="28"/>
        </w:rPr>
      </w:pPr>
      <w:r w:rsidRPr="00C02966">
        <w:rPr>
          <w:b/>
          <w:sz w:val="28"/>
          <w:szCs w:val="28"/>
        </w:rPr>
        <w:t>Esther</w:t>
      </w:r>
    </w:p>
    <w:p w:rsidR="00C02966" w:rsidRDefault="00C02966" w:rsidP="00C02966">
      <w:r>
        <w:t>By Arlen Chitwood</w:t>
      </w:r>
    </w:p>
    <w:p w:rsidR="00C02966" w:rsidRPr="00C02966" w:rsidRDefault="00C02966" w:rsidP="00C02966"/>
    <w:p w:rsidR="00C02966" w:rsidRDefault="00C02966" w:rsidP="00C02966">
      <w:pPr>
        <w:rPr>
          <w:rFonts w:eastAsia="Times New Roman"/>
          <w:color w:val="000000"/>
        </w:rPr>
      </w:pPr>
      <w:r w:rsidRPr="00C02966">
        <w:rPr>
          <w:rFonts w:eastAsia="Times New Roman"/>
          <w:color w:val="000000"/>
        </w:rPr>
        <w:t xml:space="preserve">The book of </w:t>
      </w:r>
      <w:r w:rsidRPr="009067CA">
        <w:rPr>
          <w:rFonts w:eastAsia="Times New Roman"/>
          <w:bCs/>
          <w:color w:val="000000"/>
        </w:rPr>
        <w:t>Esther</w:t>
      </w:r>
      <w:r w:rsidRPr="00C02966">
        <w:rPr>
          <w:rFonts w:eastAsia="Times New Roman"/>
          <w:color w:val="000000"/>
        </w:rPr>
        <w:t xml:space="preserve"> contains a wealth of information relative </w:t>
      </w:r>
      <w:r w:rsidRPr="00C02966">
        <w:rPr>
          <w:rFonts w:eastAsia="Times New Roman"/>
          <w:i/>
          <w:iCs/>
          <w:color w:val="000000"/>
        </w:rPr>
        <w:t>to Israel and the nations</w:t>
      </w:r>
      <w:r w:rsidRPr="00C02966">
        <w:rPr>
          <w:rFonts w:eastAsia="Times New Roman"/>
          <w:color w:val="000000"/>
        </w:rPr>
        <w:t>, having to do mainly with activity occurring at the end of and following the Times of the Gentiles.</w:t>
      </w:r>
    </w:p>
    <w:p w:rsidR="009067CA" w:rsidRPr="00C02966" w:rsidRDefault="009067CA" w:rsidP="00C02966">
      <w:pPr>
        <w:rPr>
          <w:rFonts w:eastAsia="Times New Roman"/>
          <w:color w:val="000000"/>
        </w:rPr>
      </w:pPr>
    </w:p>
    <w:p w:rsidR="00C02966" w:rsidRDefault="009067CA" w:rsidP="00C02966">
      <w:pPr>
        <w:rPr>
          <w:rFonts w:eastAsia="Times New Roman"/>
          <w:color w:val="000000"/>
        </w:rPr>
      </w:pPr>
      <w:r w:rsidRPr="009067CA">
        <w:rPr>
          <w:rFonts w:eastAsia="Times New Roman"/>
          <w:bCs/>
          <w:color w:val="000000"/>
        </w:rPr>
        <w:t>Esther</w:t>
      </w:r>
      <w:r w:rsidRPr="00C02966">
        <w:rPr>
          <w:rFonts w:eastAsia="Times New Roman"/>
          <w:color w:val="000000"/>
        </w:rPr>
        <w:t xml:space="preserve"> </w:t>
      </w:r>
      <w:r>
        <w:rPr>
          <w:rFonts w:eastAsia="Times New Roman"/>
          <w:color w:val="000000"/>
        </w:rPr>
        <w:t>1-2</w:t>
      </w:r>
      <w:r w:rsidR="00C02966" w:rsidRPr="00C02966">
        <w:rPr>
          <w:rFonts w:eastAsia="Times New Roman"/>
          <w:color w:val="000000"/>
        </w:rPr>
        <w:t>, within the typical structure of the book, relate the complete history of Israel — from God’s call surrounding this nation during Moses’ day to that future day when this call will be realized under the One greater than Moses, with Israel then occupying the nation’s proper place, in the Messianic Kingdom.</w:t>
      </w:r>
    </w:p>
    <w:p w:rsidR="009067CA" w:rsidRPr="00C02966" w:rsidRDefault="009067CA" w:rsidP="00C02966">
      <w:pPr>
        <w:rPr>
          <w:rFonts w:eastAsia="Times New Roman"/>
          <w:color w:val="000000"/>
        </w:rPr>
      </w:pPr>
    </w:p>
    <w:p w:rsidR="00C02966" w:rsidRDefault="00C02966" w:rsidP="00C02966">
      <w:pPr>
        <w:rPr>
          <w:rFonts w:eastAsia="Times New Roman"/>
          <w:color w:val="000000"/>
        </w:rPr>
      </w:pPr>
      <w:r w:rsidRPr="00C02966">
        <w:rPr>
          <w:rFonts w:eastAsia="Times New Roman"/>
          <w:color w:val="000000"/>
        </w:rPr>
        <w:t>Then the remaining seven chapters (</w:t>
      </w:r>
      <w:r w:rsidR="009067CA" w:rsidRPr="009067CA">
        <w:rPr>
          <w:rFonts w:eastAsia="Times New Roman"/>
          <w:bCs/>
          <w:color w:val="000000"/>
        </w:rPr>
        <w:t>Esther</w:t>
      </w:r>
      <w:r w:rsidRPr="009067CA">
        <w:rPr>
          <w:rFonts w:eastAsia="Times New Roman"/>
          <w:color w:val="000000"/>
        </w:rPr>
        <w:t xml:space="preserve"> </w:t>
      </w:r>
      <w:r w:rsidRPr="009067CA">
        <w:rPr>
          <w:rFonts w:eastAsia="Times New Roman"/>
          <w:bCs/>
          <w:color w:val="000000"/>
        </w:rPr>
        <w:t>3-10</w:t>
      </w:r>
      <w:r w:rsidRPr="00C02966">
        <w:rPr>
          <w:rFonts w:eastAsia="Times New Roman"/>
          <w:color w:val="000000"/>
        </w:rPr>
        <w:t>) form commentary material for the first two chapters, centering attention on that future time when God will resume His national dealings with Israel, at the end of Man’s Day, terminating at the same place as the first two chapters — Israel occupying the nation’s proper place, in the Messianic Kingdom.</w:t>
      </w:r>
    </w:p>
    <w:p w:rsidR="009067CA" w:rsidRPr="00C02966" w:rsidRDefault="009067CA" w:rsidP="00C02966">
      <w:pPr>
        <w:rPr>
          <w:rFonts w:eastAsia="Times New Roman"/>
          <w:color w:val="000000"/>
        </w:rPr>
      </w:pPr>
    </w:p>
    <w:p w:rsidR="00C02966" w:rsidRDefault="009067CA" w:rsidP="00C02966">
      <w:pPr>
        <w:rPr>
          <w:rFonts w:eastAsia="Times New Roman"/>
          <w:color w:val="000000"/>
        </w:rPr>
      </w:pPr>
      <w:r w:rsidRPr="009067CA">
        <w:rPr>
          <w:rFonts w:eastAsia="Times New Roman"/>
          <w:bCs/>
          <w:color w:val="000000"/>
        </w:rPr>
        <w:t>Esther</w:t>
      </w:r>
      <w:r w:rsidRPr="00C02966">
        <w:rPr>
          <w:rFonts w:eastAsia="Times New Roman"/>
          <w:color w:val="000000"/>
        </w:rPr>
        <w:t xml:space="preserve"> </w:t>
      </w:r>
      <w:r>
        <w:rPr>
          <w:rFonts w:eastAsia="Times New Roman"/>
          <w:color w:val="000000"/>
        </w:rPr>
        <w:t xml:space="preserve">3 </w:t>
      </w:r>
      <w:r w:rsidR="00C02966" w:rsidRPr="00C02966">
        <w:rPr>
          <w:rFonts w:eastAsia="Times New Roman"/>
          <w:color w:val="000000"/>
        </w:rPr>
        <w:t>begins with the rise of Haman to a high position of power in the kingdom, typifying the future rise of Antichrist to a position of world power in the kingdom near the middle of Daniel’s unfulfilled Seventieth Week. And the remainder of the book reveals Antichrist’s activities (typified by Haman’s activities) as they relate particularly to Israel (typified by both Esther and Mordecai), that which Israel will do because of these activities, Antichrist’s ultimate fall (which marks the end of the Times of the Gentiles), and Israel’s subsequent rise to the position that the nation was called to occupy almost 3,500 years ago when God called the Israelites out of Egypt under Moses.</w:t>
      </w:r>
    </w:p>
    <w:p w:rsidR="009067CA" w:rsidRPr="00C02966" w:rsidRDefault="009067CA" w:rsidP="00C02966">
      <w:pPr>
        <w:rPr>
          <w:rFonts w:eastAsia="Times New Roman"/>
          <w:color w:val="000000"/>
        </w:rPr>
      </w:pPr>
    </w:p>
    <w:p w:rsidR="00C02966" w:rsidRDefault="00C02966" w:rsidP="00C02966">
      <w:pPr>
        <w:rPr>
          <w:rFonts w:eastAsia="Times New Roman"/>
          <w:color w:val="000000"/>
        </w:rPr>
      </w:pPr>
      <w:r w:rsidRPr="00C02966">
        <w:rPr>
          <w:rFonts w:eastAsia="Times New Roman"/>
          <w:color w:val="000000"/>
        </w:rPr>
        <w:t xml:space="preserve">In the preceding respect, Esther </w:t>
      </w:r>
      <w:r w:rsidR="009067CA">
        <w:rPr>
          <w:rFonts w:eastAsia="Times New Roman"/>
          <w:color w:val="000000"/>
        </w:rPr>
        <w:t>3-10 p</w:t>
      </w:r>
      <w:r w:rsidRPr="00C02966">
        <w:rPr>
          <w:rFonts w:eastAsia="Times New Roman"/>
          <w:color w:val="000000"/>
        </w:rPr>
        <w:t xml:space="preserve">arallel </w:t>
      </w:r>
      <w:r w:rsidRPr="009067CA">
        <w:rPr>
          <w:rFonts w:eastAsia="Times New Roman"/>
          <w:bCs/>
          <w:color w:val="000000"/>
        </w:rPr>
        <w:t>Revelation</w:t>
      </w:r>
      <w:r w:rsidRPr="00C02966">
        <w:rPr>
          <w:rFonts w:eastAsia="Times New Roman"/>
          <w:color w:val="000000"/>
        </w:rPr>
        <w:t xml:space="preserve"> </w:t>
      </w:r>
      <w:r w:rsidR="009067CA">
        <w:rPr>
          <w:rFonts w:eastAsia="Times New Roman"/>
          <w:color w:val="000000"/>
        </w:rPr>
        <w:t>6-20</w:t>
      </w:r>
      <w:r w:rsidRPr="00C02966">
        <w:rPr>
          <w:rFonts w:eastAsia="Times New Roman"/>
          <w:color w:val="000000"/>
        </w:rPr>
        <w:t xml:space="preserve">. And, when studying either book, to gain a proper understanding of the book, it is </w:t>
      </w:r>
      <w:r w:rsidRPr="00C02966">
        <w:rPr>
          <w:rFonts w:eastAsia="Times New Roman"/>
          <w:i/>
          <w:iCs/>
          <w:color w:val="000000"/>
        </w:rPr>
        <w:t>vitally important that Scripture be compared with Scripture.</w:t>
      </w:r>
      <w:r w:rsidRPr="00C02966">
        <w:rPr>
          <w:rFonts w:eastAsia="Times New Roman"/>
          <w:color w:val="000000"/>
        </w:rPr>
        <w:t xml:space="preserve"> One book must be studied in the light of the other, among other books (Old Testament and New Testament) containing related subject matter as well.</w:t>
      </w:r>
    </w:p>
    <w:p w:rsidR="009067CA" w:rsidRPr="00C02966" w:rsidRDefault="009067CA" w:rsidP="00C02966">
      <w:pPr>
        <w:rPr>
          <w:rFonts w:eastAsia="Times New Roman"/>
          <w:color w:val="000000"/>
        </w:rPr>
      </w:pPr>
    </w:p>
    <w:p w:rsidR="00C02966" w:rsidRDefault="00C02966" w:rsidP="00C02966">
      <w:pPr>
        <w:rPr>
          <w:rFonts w:eastAsia="Times New Roman"/>
          <w:color w:val="000000"/>
        </w:rPr>
      </w:pPr>
      <w:r w:rsidRPr="00C02966">
        <w:rPr>
          <w:rFonts w:eastAsia="Times New Roman"/>
          <w:color w:val="000000"/>
        </w:rPr>
        <w:t xml:space="preserve">This is simply one of the ways in which God has structured His Word, </w:t>
      </w:r>
      <w:r w:rsidRPr="00C02966">
        <w:rPr>
          <w:rFonts w:eastAsia="Times New Roman"/>
          <w:i/>
          <w:iCs/>
          <w:color w:val="000000"/>
        </w:rPr>
        <w:t>necessitating comparing Scripture with Scripture</w:t>
      </w:r>
      <w:r w:rsidRPr="00C02966">
        <w:rPr>
          <w:rFonts w:eastAsia="Times New Roman"/>
          <w:color w:val="000000"/>
        </w:rPr>
        <w:t xml:space="preserve"> in order to gain a correct understanding of that which has been revealed. God, through this means, has provided man with </w:t>
      </w:r>
      <w:r w:rsidRPr="00C02966">
        <w:rPr>
          <w:rFonts w:eastAsia="Times New Roman"/>
          <w:i/>
          <w:iCs/>
          <w:color w:val="000000"/>
        </w:rPr>
        <w:t>a complete revelation</w:t>
      </w:r>
      <w:r w:rsidRPr="00C02966">
        <w:rPr>
          <w:rFonts w:eastAsia="Times New Roman"/>
          <w:color w:val="000000"/>
        </w:rPr>
        <w:t xml:space="preserve"> of Himself, His plans, and His purposes.</w:t>
      </w:r>
    </w:p>
    <w:p w:rsidR="009067CA" w:rsidRPr="00C02966" w:rsidRDefault="009067CA" w:rsidP="00C02966">
      <w:pPr>
        <w:rPr>
          <w:rFonts w:eastAsia="Times New Roman"/>
          <w:color w:val="000000"/>
        </w:rPr>
      </w:pPr>
    </w:p>
    <w:p w:rsidR="00C02966" w:rsidRDefault="00C02966" w:rsidP="00C02966">
      <w:pPr>
        <w:rPr>
          <w:rFonts w:eastAsia="Times New Roman"/>
          <w:color w:val="000000"/>
        </w:rPr>
      </w:pPr>
      <w:r w:rsidRPr="00C02966">
        <w:rPr>
          <w:rFonts w:eastAsia="Times New Roman"/>
          <w:color w:val="000000"/>
        </w:rPr>
        <w:t xml:space="preserve">This </w:t>
      </w:r>
      <w:r w:rsidRPr="00C02966">
        <w:rPr>
          <w:rFonts w:eastAsia="Times New Roman"/>
          <w:i/>
          <w:iCs/>
          <w:color w:val="000000"/>
        </w:rPr>
        <w:t>complete revelation</w:t>
      </w:r>
      <w:r w:rsidRPr="00C02966">
        <w:rPr>
          <w:rFonts w:eastAsia="Times New Roman"/>
          <w:color w:val="000000"/>
        </w:rPr>
        <w:t xml:space="preserve"> though can be seen </w:t>
      </w:r>
      <w:r w:rsidRPr="00C02966">
        <w:rPr>
          <w:rFonts w:eastAsia="Times New Roman"/>
          <w:i/>
          <w:iCs/>
          <w:color w:val="000000"/>
        </w:rPr>
        <w:t>only in one place</w:t>
      </w:r>
      <w:r w:rsidRPr="00C02966">
        <w:rPr>
          <w:rFonts w:eastAsia="Times New Roman"/>
          <w:color w:val="000000"/>
        </w:rPr>
        <w:t xml:space="preserve"> — </w:t>
      </w:r>
      <w:r w:rsidRPr="00C02966">
        <w:rPr>
          <w:rFonts w:eastAsia="Times New Roman"/>
          <w:i/>
          <w:iCs/>
          <w:color w:val="000000"/>
        </w:rPr>
        <w:t>in the complete Word</w:t>
      </w:r>
      <w:r w:rsidRPr="00C02966">
        <w:rPr>
          <w:rFonts w:eastAsia="Times New Roman"/>
          <w:color w:val="000000"/>
        </w:rPr>
        <w:t xml:space="preserve">. And it can be properly seen and understood through </w:t>
      </w:r>
      <w:r w:rsidRPr="00C02966">
        <w:rPr>
          <w:rFonts w:eastAsia="Times New Roman"/>
          <w:i/>
          <w:iCs/>
          <w:color w:val="000000"/>
        </w:rPr>
        <w:t>only one means</w:t>
      </w:r>
      <w:r w:rsidRPr="00C02966">
        <w:rPr>
          <w:rFonts w:eastAsia="Times New Roman"/>
          <w:color w:val="000000"/>
        </w:rPr>
        <w:t xml:space="preserve"> — </w:t>
      </w:r>
      <w:r w:rsidRPr="00C02966">
        <w:rPr>
          <w:rFonts w:eastAsia="Times New Roman"/>
          <w:i/>
          <w:iCs/>
          <w:color w:val="000000"/>
        </w:rPr>
        <w:t xml:space="preserve">through comparing parts of this revelation with other parts of this revelation, through </w:t>
      </w:r>
      <w:r w:rsidRPr="00C02966">
        <w:rPr>
          <w:rFonts w:eastAsia="Times New Roman"/>
          <w:color w:val="000000"/>
        </w:rPr>
        <w:t>“</w:t>
      </w:r>
      <w:r w:rsidRPr="00C02966">
        <w:rPr>
          <w:rFonts w:eastAsia="Times New Roman"/>
          <w:i/>
          <w:iCs/>
          <w:color w:val="000000"/>
        </w:rPr>
        <w:t>comparing spiritual things with spiritual</w:t>
      </w:r>
      <w:r w:rsidRPr="00C02966">
        <w:rPr>
          <w:rFonts w:eastAsia="Times New Roman"/>
          <w:color w:val="000000"/>
        </w:rPr>
        <w:t>”</w:t>
      </w:r>
      <w:r w:rsidRPr="00C02966">
        <w:rPr>
          <w:rFonts w:eastAsia="Times New Roman"/>
          <w:i/>
          <w:iCs/>
          <w:color w:val="000000"/>
        </w:rPr>
        <w:t xml:space="preserve"> </w:t>
      </w:r>
      <w:r w:rsidRPr="00C02966">
        <w:rPr>
          <w:rFonts w:eastAsia="Times New Roman"/>
          <w:color w:val="000000"/>
        </w:rPr>
        <w:t>(</w:t>
      </w:r>
      <w:r w:rsidRPr="009067CA">
        <w:rPr>
          <w:rFonts w:eastAsia="Times New Roman"/>
          <w:bCs/>
          <w:color w:val="000000"/>
        </w:rPr>
        <w:t>1 Corinthians 2:9-13</w:t>
      </w:r>
      <w:r w:rsidRPr="00C02966">
        <w:rPr>
          <w:rFonts w:eastAsia="Times New Roman"/>
          <w:color w:val="000000"/>
        </w:rPr>
        <w:t>),</w:t>
      </w:r>
      <w:r w:rsidRPr="00C02966">
        <w:rPr>
          <w:rFonts w:eastAsia="Times New Roman"/>
          <w:i/>
          <w:iCs/>
          <w:color w:val="000000"/>
        </w:rPr>
        <w:t xml:space="preserve"> viewing and studying the whole of Scripture in this manner</w:t>
      </w:r>
      <w:r w:rsidRPr="00C02966">
        <w:rPr>
          <w:rFonts w:eastAsia="Times New Roman"/>
          <w:color w:val="000000"/>
        </w:rPr>
        <w:t>.</w:t>
      </w:r>
    </w:p>
    <w:p w:rsidR="009067CA" w:rsidRPr="00C02966" w:rsidRDefault="009067CA" w:rsidP="00C02966">
      <w:pPr>
        <w:rPr>
          <w:rFonts w:eastAsia="Times New Roman"/>
          <w:color w:val="000000"/>
        </w:rPr>
      </w:pPr>
    </w:p>
    <w:p w:rsidR="00C02966" w:rsidRDefault="00C02966" w:rsidP="00C02966">
      <w:pPr>
        <w:rPr>
          <w:rFonts w:eastAsia="Times New Roman"/>
          <w:color w:val="000000"/>
        </w:rPr>
      </w:pPr>
      <w:r w:rsidRPr="00C02966">
        <w:rPr>
          <w:rFonts w:eastAsia="Times New Roman"/>
          <w:color w:val="000000"/>
        </w:rPr>
        <w:t xml:space="preserve">In this respect, the book of </w:t>
      </w:r>
      <w:r w:rsidRPr="009067CA">
        <w:rPr>
          <w:rFonts w:eastAsia="Times New Roman"/>
          <w:bCs/>
          <w:color w:val="000000"/>
        </w:rPr>
        <w:t>Esther</w:t>
      </w:r>
      <w:r w:rsidRPr="00C02966">
        <w:rPr>
          <w:rFonts w:eastAsia="Times New Roman"/>
          <w:color w:val="000000"/>
        </w:rPr>
        <w:t xml:space="preserve"> is an integral and vital link to seeing and understanding </w:t>
      </w:r>
      <w:r w:rsidRPr="00C02966">
        <w:rPr>
          <w:rFonts w:eastAsia="Times New Roman"/>
          <w:i/>
          <w:iCs/>
          <w:color w:val="000000"/>
        </w:rPr>
        <w:t>the complete word picture</w:t>
      </w:r>
      <w:r w:rsidRPr="00C02966">
        <w:rPr>
          <w:rFonts w:eastAsia="Times New Roman"/>
          <w:color w:val="000000"/>
        </w:rPr>
        <w:t xml:space="preserve"> that God has provided. Not only </w:t>
      </w:r>
      <w:r w:rsidRPr="00C02966">
        <w:rPr>
          <w:rFonts w:eastAsia="Times New Roman"/>
          <w:i/>
          <w:iCs/>
          <w:color w:val="000000"/>
        </w:rPr>
        <w:t xml:space="preserve">must </w:t>
      </w:r>
      <w:r w:rsidRPr="009067CA">
        <w:rPr>
          <w:rFonts w:eastAsia="Times New Roman"/>
          <w:bCs/>
          <w:color w:val="000000"/>
        </w:rPr>
        <w:t>Esther</w:t>
      </w:r>
      <w:r w:rsidRPr="009067CA">
        <w:rPr>
          <w:rFonts w:eastAsia="Times New Roman"/>
          <w:color w:val="000000"/>
        </w:rPr>
        <w:t xml:space="preserve"> be viewed and studied in the light of related Scripture (</w:t>
      </w:r>
      <w:r w:rsidRPr="009067CA">
        <w:rPr>
          <w:rFonts w:eastAsia="Times New Roman"/>
          <w:i/>
          <w:color w:val="000000"/>
        </w:rPr>
        <w:t>e.g</w:t>
      </w:r>
      <w:r w:rsidRPr="009067CA">
        <w:rPr>
          <w:rFonts w:eastAsia="Times New Roman"/>
          <w:color w:val="000000"/>
        </w:rPr>
        <w:t xml:space="preserve">., </w:t>
      </w:r>
      <w:r w:rsidRPr="009067CA">
        <w:rPr>
          <w:rFonts w:eastAsia="Times New Roman"/>
          <w:bCs/>
          <w:color w:val="000000"/>
        </w:rPr>
        <w:t>Exodus</w:t>
      </w:r>
      <w:r w:rsidRPr="009067CA">
        <w:rPr>
          <w:rFonts w:eastAsia="Times New Roman"/>
          <w:color w:val="000000"/>
        </w:rPr>
        <w:t xml:space="preserve">, </w:t>
      </w:r>
      <w:r w:rsidRPr="009067CA">
        <w:rPr>
          <w:rFonts w:eastAsia="Times New Roman"/>
          <w:bCs/>
          <w:color w:val="000000"/>
        </w:rPr>
        <w:t>Daniel</w:t>
      </w:r>
      <w:r w:rsidRPr="009067CA">
        <w:rPr>
          <w:rFonts w:eastAsia="Times New Roman"/>
          <w:color w:val="000000"/>
        </w:rPr>
        <w:t xml:space="preserve">, </w:t>
      </w:r>
      <w:r w:rsidRPr="009067CA">
        <w:rPr>
          <w:rFonts w:eastAsia="Times New Roman"/>
          <w:bCs/>
          <w:color w:val="000000"/>
        </w:rPr>
        <w:t>Revelation</w:t>
      </w:r>
      <w:r w:rsidRPr="009067CA">
        <w:rPr>
          <w:rFonts w:eastAsia="Times New Roman"/>
          <w:color w:val="000000"/>
        </w:rPr>
        <w:t xml:space="preserve">, among numerous other books and places in Scripture) but related Scripture </w:t>
      </w:r>
      <w:r w:rsidRPr="009067CA">
        <w:rPr>
          <w:rFonts w:eastAsia="Times New Roman"/>
          <w:i/>
          <w:iCs/>
          <w:color w:val="000000"/>
        </w:rPr>
        <w:t xml:space="preserve">must </w:t>
      </w:r>
      <w:r w:rsidRPr="009067CA">
        <w:rPr>
          <w:rFonts w:eastAsia="Times New Roman"/>
          <w:color w:val="000000"/>
        </w:rPr>
        <w:t xml:space="preserve">be viewed and studied in the light of </w:t>
      </w:r>
      <w:r w:rsidRPr="009067CA">
        <w:rPr>
          <w:rFonts w:eastAsia="Times New Roman"/>
          <w:bCs/>
          <w:color w:val="000000"/>
        </w:rPr>
        <w:t>Esther</w:t>
      </w:r>
      <w:r w:rsidRPr="009067CA">
        <w:rPr>
          <w:rFonts w:eastAsia="Times New Roman"/>
          <w:color w:val="000000"/>
        </w:rPr>
        <w:t xml:space="preserve"> as well.</w:t>
      </w:r>
    </w:p>
    <w:p w:rsidR="009067CA" w:rsidRPr="009067CA" w:rsidRDefault="009067CA" w:rsidP="00C02966">
      <w:pPr>
        <w:rPr>
          <w:rFonts w:eastAsia="Times New Roman"/>
          <w:color w:val="000000"/>
        </w:rPr>
      </w:pPr>
    </w:p>
    <w:p w:rsidR="00C02966" w:rsidRDefault="00C02966" w:rsidP="00C02966">
      <w:pPr>
        <w:rPr>
          <w:rFonts w:eastAsia="Times New Roman"/>
          <w:color w:val="000000"/>
        </w:rPr>
      </w:pPr>
      <w:r w:rsidRPr="009067CA">
        <w:rPr>
          <w:rFonts w:eastAsia="Times New Roman"/>
          <w:color w:val="000000"/>
        </w:rPr>
        <w:t xml:space="preserve">And the importance of </w:t>
      </w:r>
      <w:r w:rsidRPr="009067CA">
        <w:rPr>
          <w:rFonts w:eastAsia="Times New Roman"/>
          <w:bCs/>
          <w:color w:val="000000"/>
        </w:rPr>
        <w:t>Esther</w:t>
      </w:r>
      <w:r w:rsidRPr="009067CA">
        <w:rPr>
          <w:rFonts w:eastAsia="Times New Roman"/>
          <w:color w:val="000000"/>
        </w:rPr>
        <w:t xml:space="preserve"> </w:t>
      </w:r>
      <w:r w:rsidRPr="00C02966">
        <w:rPr>
          <w:rFonts w:eastAsia="Times New Roman"/>
          <w:color w:val="000000"/>
        </w:rPr>
        <w:t xml:space="preserve">in this respect is self-evident. This book is about </w:t>
      </w:r>
      <w:r w:rsidRPr="00C02966">
        <w:rPr>
          <w:rFonts w:eastAsia="Times New Roman"/>
          <w:i/>
          <w:iCs/>
          <w:color w:val="000000"/>
        </w:rPr>
        <w:t>Israel and the nations</w:t>
      </w:r>
      <w:r w:rsidRPr="00C02966">
        <w:rPr>
          <w:rFonts w:eastAsia="Times New Roman"/>
          <w:color w:val="000000"/>
        </w:rPr>
        <w:t xml:space="preserve">, and understanding God’s dealings with Israel in this respect is </w:t>
      </w:r>
      <w:r w:rsidRPr="00C02966">
        <w:rPr>
          <w:rFonts w:eastAsia="Times New Roman"/>
          <w:i/>
          <w:iCs/>
          <w:color w:val="000000"/>
        </w:rPr>
        <w:t>a central key</w:t>
      </w:r>
      <w:r w:rsidRPr="00C02966">
        <w:rPr>
          <w:rFonts w:eastAsia="Times New Roman"/>
          <w:color w:val="000000"/>
        </w:rPr>
        <w:t xml:space="preserve"> to understanding the whole of Scripture.</w:t>
      </w:r>
    </w:p>
    <w:p w:rsidR="009067CA" w:rsidRPr="00C02966" w:rsidRDefault="009067CA" w:rsidP="00C02966">
      <w:pPr>
        <w:rPr>
          <w:rFonts w:eastAsia="Times New Roman"/>
          <w:color w:val="000000"/>
        </w:rPr>
      </w:pPr>
    </w:p>
    <w:p w:rsidR="00C02966" w:rsidRPr="00C02966" w:rsidRDefault="00C02966" w:rsidP="00C02966">
      <w:pPr>
        <w:rPr>
          <w:rFonts w:eastAsia="Times New Roman"/>
          <w:color w:val="000000"/>
        </w:rPr>
      </w:pPr>
      <w:r w:rsidRPr="00C02966">
        <w:rPr>
          <w:rFonts w:eastAsia="Times New Roman"/>
          <w:color w:val="000000"/>
        </w:rPr>
        <w:t xml:space="preserve">Understand the message of the book </w:t>
      </w:r>
      <w:r w:rsidRPr="009067CA">
        <w:rPr>
          <w:rFonts w:eastAsia="Times New Roman"/>
          <w:color w:val="000000"/>
        </w:rPr>
        <w:t xml:space="preserve">of </w:t>
      </w:r>
      <w:r w:rsidRPr="009067CA">
        <w:rPr>
          <w:rFonts w:eastAsia="Times New Roman"/>
          <w:bCs/>
          <w:color w:val="000000"/>
        </w:rPr>
        <w:t>Esther</w:t>
      </w:r>
      <w:r w:rsidRPr="009067CA">
        <w:rPr>
          <w:rFonts w:eastAsia="Times New Roman"/>
          <w:color w:val="000000"/>
        </w:rPr>
        <w:t xml:space="preserve"> (comparing Scripture with Scripture), and you can understand what has happened, is happening, and is about to happen relative to Israel and the nations. </w:t>
      </w:r>
      <w:r w:rsidRPr="009067CA">
        <w:rPr>
          <w:rFonts w:eastAsia="Times New Roman"/>
          <w:i/>
          <w:iCs/>
          <w:color w:val="000000"/>
        </w:rPr>
        <w:t xml:space="preserve">It was all foretold in the small book of </w:t>
      </w:r>
      <w:r w:rsidRPr="009067CA">
        <w:rPr>
          <w:rFonts w:eastAsia="Times New Roman"/>
          <w:bCs/>
          <w:i/>
          <w:iCs/>
          <w:color w:val="000000"/>
        </w:rPr>
        <w:t>Esther</w:t>
      </w:r>
      <w:r w:rsidRPr="009067CA">
        <w:rPr>
          <w:rFonts w:eastAsia="Times New Roman"/>
          <w:i/>
          <w:iCs/>
          <w:color w:val="000000"/>
        </w:rPr>
        <w:t xml:space="preserve"> </w:t>
      </w:r>
      <w:r w:rsidRPr="00C02966">
        <w:rPr>
          <w:rFonts w:eastAsia="Times New Roman"/>
          <w:i/>
          <w:iCs/>
          <w:color w:val="000000"/>
        </w:rPr>
        <w:t>almost two and one-half millennia ago</w:t>
      </w:r>
      <w:r w:rsidRPr="00C02966">
        <w:rPr>
          <w:rFonts w:eastAsia="Times New Roman"/>
          <w:color w:val="000000"/>
        </w:rPr>
        <w:t>.</w:t>
      </w:r>
    </w:p>
    <w:p w:rsidR="00C02966" w:rsidRDefault="00C02966"/>
    <w:p w:rsidR="00C02966" w:rsidRPr="00C02966" w:rsidRDefault="00675004">
      <w:pPr>
        <w:rPr>
          <w:rFonts w:ascii="Arial Black" w:hAnsi="Arial Black"/>
        </w:rPr>
      </w:pPr>
      <w:hyperlink r:id="rId6" w:history="1">
        <w:r w:rsidR="00C02966" w:rsidRPr="00C02966">
          <w:rPr>
            <w:rStyle w:val="Hyperlink"/>
            <w:rFonts w:ascii="Arial Black" w:hAnsi="Arial Black"/>
          </w:rPr>
          <w:t>Bible One - Arlen Chitwood's Esther, Forword</w:t>
        </w:r>
      </w:hyperlink>
      <w:r w:rsidR="00C02966" w:rsidRPr="00C02966">
        <w:rPr>
          <w:rFonts w:ascii="Arial Black" w:hAnsi="Arial Black"/>
        </w:rPr>
        <w:t xml:space="preserve"> </w:t>
      </w:r>
    </w:p>
    <w:sectPr w:rsidR="00C02966" w:rsidRPr="00C02966" w:rsidSect="00C02966">
      <w:footerReference w:type="default" r:id="rId7"/>
      <w:pgSz w:w="12240" w:h="15840" w:code="1"/>
      <w:pgMar w:top="720" w:right="864" w:bottom="749" w:left="720" w:header="720" w:footer="74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07B" w:rsidRDefault="009E507B" w:rsidP="00074896">
      <w:r>
        <w:separator/>
      </w:r>
    </w:p>
  </w:endnote>
  <w:endnote w:type="continuationSeparator" w:id="0">
    <w:p w:rsidR="009E507B" w:rsidRDefault="009E507B" w:rsidP="0007489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Black">
    <w:panose1 w:val="020B0A04020102020204"/>
    <w:charset w:val="00"/>
    <w:family w:val="swiss"/>
    <w:pitch w:val="variable"/>
    <w:sig w:usb0="00000287" w:usb1="00000000" w:usb2="00000000" w:usb3="00000000" w:csb0="0000009F" w:csb1="00000000"/>
    <w:embedRegular r:id="rId1" w:subsetted="1" w:fontKey="{FA675F22-02D3-4A20-8E04-96414B38F388}"/>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160972612"/>
      <w:docPartObj>
        <w:docPartGallery w:val="Page Numbers (Bottom of Page)"/>
        <w:docPartUnique/>
      </w:docPartObj>
    </w:sdtPr>
    <w:sdtContent>
      <w:sdt>
        <w:sdtPr>
          <w:rPr>
            <w:sz w:val="18"/>
            <w:szCs w:val="18"/>
          </w:rPr>
          <w:id w:val="565050523"/>
          <w:docPartObj>
            <w:docPartGallery w:val="Page Numbers (Top of Page)"/>
            <w:docPartUnique/>
          </w:docPartObj>
        </w:sdtPr>
        <w:sdtContent>
          <w:p w:rsidR="00074896" w:rsidRPr="00074896" w:rsidRDefault="00074896" w:rsidP="00074896">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74896">
              <w:rPr>
                <w:sz w:val="18"/>
                <w:szCs w:val="18"/>
              </w:rPr>
              <w:t xml:space="preserve">(Esther by Arlen Chitwood)  Page </w:t>
            </w:r>
            <w:r w:rsidR="00675004" w:rsidRPr="00074896">
              <w:rPr>
                <w:sz w:val="18"/>
                <w:szCs w:val="18"/>
              </w:rPr>
              <w:fldChar w:fldCharType="begin"/>
            </w:r>
            <w:r w:rsidRPr="00074896">
              <w:rPr>
                <w:sz w:val="18"/>
                <w:szCs w:val="18"/>
              </w:rPr>
              <w:instrText xml:space="preserve"> PAGE </w:instrText>
            </w:r>
            <w:r w:rsidR="00675004" w:rsidRPr="00074896">
              <w:rPr>
                <w:sz w:val="18"/>
                <w:szCs w:val="18"/>
              </w:rPr>
              <w:fldChar w:fldCharType="separate"/>
            </w:r>
            <w:r w:rsidR="009E507B">
              <w:rPr>
                <w:noProof/>
                <w:sz w:val="18"/>
                <w:szCs w:val="18"/>
              </w:rPr>
              <w:t>1</w:t>
            </w:r>
            <w:r w:rsidR="00675004" w:rsidRPr="00074896">
              <w:rPr>
                <w:sz w:val="18"/>
                <w:szCs w:val="18"/>
              </w:rPr>
              <w:fldChar w:fldCharType="end"/>
            </w:r>
            <w:r w:rsidRPr="00074896">
              <w:rPr>
                <w:sz w:val="18"/>
                <w:szCs w:val="18"/>
              </w:rPr>
              <w:t xml:space="preserve"> of </w:t>
            </w:r>
            <w:r w:rsidR="00675004" w:rsidRPr="00074896">
              <w:rPr>
                <w:sz w:val="18"/>
                <w:szCs w:val="18"/>
              </w:rPr>
              <w:fldChar w:fldCharType="begin"/>
            </w:r>
            <w:r w:rsidRPr="00074896">
              <w:rPr>
                <w:sz w:val="18"/>
                <w:szCs w:val="18"/>
              </w:rPr>
              <w:instrText xml:space="preserve"> NUMPAGES  </w:instrText>
            </w:r>
            <w:r w:rsidR="00675004" w:rsidRPr="00074896">
              <w:rPr>
                <w:sz w:val="18"/>
                <w:szCs w:val="18"/>
              </w:rPr>
              <w:fldChar w:fldCharType="separate"/>
            </w:r>
            <w:r w:rsidR="009E507B">
              <w:rPr>
                <w:noProof/>
                <w:sz w:val="18"/>
                <w:szCs w:val="18"/>
              </w:rPr>
              <w:t>1</w:t>
            </w:r>
            <w:r w:rsidR="00675004" w:rsidRPr="00074896">
              <w:rPr>
                <w:sz w:val="18"/>
                <w:szCs w:val="18"/>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07B" w:rsidRDefault="009E507B" w:rsidP="00074896">
      <w:r>
        <w:separator/>
      </w:r>
    </w:p>
  </w:footnote>
  <w:footnote w:type="continuationSeparator" w:id="0">
    <w:p w:rsidR="009E507B" w:rsidRDefault="009E507B" w:rsidP="000748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C02966"/>
    <w:rsid w:val="000215E9"/>
    <w:rsid w:val="000274B2"/>
    <w:rsid w:val="00074896"/>
    <w:rsid w:val="00087EB9"/>
    <w:rsid w:val="0012210B"/>
    <w:rsid w:val="001701F9"/>
    <w:rsid w:val="002D4105"/>
    <w:rsid w:val="00365CD0"/>
    <w:rsid w:val="00381740"/>
    <w:rsid w:val="00390807"/>
    <w:rsid w:val="00444269"/>
    <w:rsid w:val="0058264E"/>
    <w:rsid w:val="0063131E"/>
    <w:rsid w:val="00675004"/>
    <w:rsid w:val="006F34F0"/>
    <w:rsid w:val="00704CD2"/>
    <w:rsid w:val="007227A9"/>
    <w:rsid w:val="00742097"/>
    <w:rsid w:val="008955FA"/>
    <w:rsid w:val="009067CA"/>
    <w:rsid w:val="009A5F9D"/>
    <w:rsid w:val="009E507B"/>
    <w:rsid w:val="009F24FC"/>
    <w:rsid w:val="00A7395C"/>
    <w:rsid w:val="00A77504"/>
    <w:rsid w:val="00AA6CB8"/>
    <w:rsid w:val="00B17502"/>
    <w:rsid w:val="00BD17B9"/>
    <w:rsid w:val="00C02966"/>
    <w:rsid w:val="00C27C94"/>
    <w:rsid w:val="00CF5FDD"/>
    <w:rsid w:val="00D31DE2"/>
    <w:rsid w:val="00E5574A"/>
    <w:rsid w:val="00F02A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5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eword">
    <w:name w:val="foreword"/>
    <w:basedOn w:val="Normal"/>
    <w:rsid w:val="00C02966"/>
    <w:pPr>
      <w:spacing w:before="100" w:beforeAutospacing="1" w:after="100" w:afterAutospacing="1"/>
      <w:jc w:val="left"/>
    </w:pPr>
    <w:rPr>
      <w:rFonts w:ascii="Times New Roman" w:eastAsia="Times New Roman" w:hAnsi="Times New Roman" w:cs="Times New Roman"/>
      <w:color w:val="000000"/>
    </w:rPr>
  </w:style>
  <w:style w:type="character" w:styleId="Hyperlink">
    <w:name w:val="Hyperlink"/>
    <w:basedOn w:val="DefaultParagraphFont"/>
    <w:uiPriority w:val="99"/>
    <w:unhideWhenUsed/>
    <w:rsid w:val="00C02966"/>
    <w:rPr>
      <w:color w:val="0000FF" w:themeColor="hyperlink"/>
      <w:u w:val="single"/>
    </w:rPr>
  </w:style>
  <w:style w:type="paragraph" w:styleId="Header">
    <w:name w:val="header"/>
    <w:basedOn w:val="Normal"/>
    <w:link w:val="HeaderChar"/>
    <w:uiPriority w:val="99"/>
    <w:semiHidden/>
    <w:unhideWhenUsed/>
    <w:rsid w:val="00074896"/>
    <w:pPr>
      <w:tabs>
        <w:tab w:val="center" w:pos="4680"/>
        <w:tab w:val="right" w:pos="9360"/>
      </w:tabs>
    </w:pPr>
  </w:style>
  <w:style w:type="character" w:customStyle="1" w:styleId="HeaderChar">
    <w:name w:val="Header Char"/>
    <w:basedOn w:val="DefaultParagraphFont"/>
    <w:link w:val="Header"/>
    <w:uiPriority w:val="99"/>
    <w:semiHidden/>
    <w:rsid w:val="00074896"/>
  </w:style>
  <w:style w:type="paragraph" w:styleId="Footer">
    <w:name w:val="footer"/>
    <w:basedOn w:val="Normal"/>
    <w:link w:val="FooterChar"/>
    <w:uiPriority w:val="99"/>
    <w:unhideWhenUsed/>
    <w:rsid w:val="00074896"/>
    <w:pPr>
      <w:tabs>
        <w:tab w:val="center" w:pos="4680"/>
        <w:tab w:val="right" w:pos="9360"/>
      </w:tabs>
    </w:pPr>
  </w:style>
  <w:style w:type="character" w:customStyle="1" w:styleId="FooterChar">
    <w:name w:val="Footer Char"/>
    <w:basedOn w:val="DefaultParagraphFont"/>
    <w:link w:val="Footer"/>
    <w:uiPriority w:val="99"/>
    <w:rsid w:val="0007489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bleone.net/Esther_F.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2014-08-22T17:30:00Z</dcterms:created>
  <dcterms:modified xsi:type="dcterms:W3CDTF">2014-08-22T19:18:00Z</dcterms:modified>
</cp:coreProperties>
</file>