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E3" w:rsidRPr="002F467B" w:rsidRDefault="004139E3" w:rsidP="004139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2F467B">
        <w:rPr>
          <w:rFonts w:ascii="Arial" w:hAnsi="Arial" w:cs="Arial"/>
          <w:color w:val="FF0000"/>
        </w:rPr>
        <w:t>His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method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sublime,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H</w:t>
      </w:r>
      <w:bookmarkStart w:id="0" w:name="_GoBack"/>
      <w:bookmarkEnd w:id="0"/>
      <w:r w:rsidRPr="002F467B">
        <w:rPr>
          <w:rFonts w:ascii="Arial" w:hAnsi="Arial" w:cs="Arial"/>
          <w:color w:val="FF0000"/>
        </w:rPr>
        <w:t>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heart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profoundly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kind</w:t>
      </w:r>
      <w:proofErr w:type="gramStart"/>
      <w:r w:rsidRPr="002F467B">
        <w:rPr>
          <w:rFonts w:ascii="Arial" w:hAnsi="Arial" w:cs="Arial"/>
          <w:color w:val="FF0000"/>
        </w:rPr>
        <w:t>;</w:t>
      </w:r>
      <w:proofErr w:type="gramEnd"/>
      <w:r w:rsidRPr="002F467B">
        <w:rPr>
          <w:rFonts w:ascii="Arial" w:hAnsi="Arial" w:cs="Arial"/>
          <w:color w:val="FF0000"/>
        </w:rPr>
        <w:br/>
        <w:t>God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never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before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His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time,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and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never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is</w:t>
      </w:r>
      <w:r w:rsidR="002F467B" w:rsidRPr="002F467B">
        <w:rPr>
          <w:rFonts w:ascii="Arial" w:hAnsi="Arial" w:cs="Arial"/>
          <w:color w:val="FF0000"/>
        </w:rPr>
        <w:t xml:space="preserve"> </w:t>
      </w:r>
      <w:r w:rsidRPr="002F467B">
        <w:rPr>
          <w:rFonts w:ascii="Arial" w:hAnsi="Arial" w:cs="Arial"/>
          <w:color w:val="FF0000"/>
        </w:rPr>
        <w:t>behind.</w:t>
      </w:r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2F467B">
        <w:rPr>
          <w:rFonts w:ascii="Arial" w:hAnsi="Arial" w:cs="Arial"/>
          <w:b/>
          <w:color w:val="222222"/>
          <w:sz w:val="32"/>
          <w:szCs w:val="32"/>
        </w:rPr>
        <w:t>First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Corinthians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15:52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Does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not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Teach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the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Rapture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of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the</w:t>
      </w:r>
      <w:r w:rsidR="002F467B" w:rsidRPr="002F467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2F467B">
        <w:rPr>
          <w:rFonts w:ascii="Arial" w:hAnsi="Arial" w:cs="Arial"/>
          <w:b/>
          <w:color w:val="222222"/>
          <w:sz w:val="32"/>
          <w:szCs w:val="32"/>
        </w:rPr>
        <w:t>Church</w:t>
      </w:r>
      <w:r w:rsidRPr="002F467B">
        <w:rPr>
          <w:rFonts w:ascii="Arial" w:hAnsi="Arial" w:cs="Arial"/>
          <w:b/>
          <w:color w:val="222222"/>
          <w:sz w:val="32"/>
          <w:szCs w:val="32"/>
        </w:rPr>
        <w:br/>
      </w:r>
      <w:r w:rsidRPr="002F467B">
        <w:rPr>
          <w:rStyle w:val="Strong"/>
          <w:rFonts w:ascii="Arial" w:hAnsi="Arial" w:cs="Arial"/>
          <w:color w:val="222222"/>
        </w:rPr>
        <w:t>By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Gary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Whipple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of</w:t>
      </w:r>
      <w:r w:rsidR="002F467B" w:rsidRPr="002F467B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2F467B">
          <w:rPr>
            <w:rStyle w:val="Hyperlink"/>
            <w:rFonts w:ascii="Arial" w:hAnsi="Arial" w:cs="Arial"/>
            <w:b/>
            <w:color w:val="1F497D"/>
          </w:rPr>
          <w:t>Beyond</w:t>
        </w:r>
        <w:r w:rsidR="002F467B" w:rsidRPr="002F467B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2F467B">
          <w:rPr>
            <w:rStyle w:val="Hyperlink"/>
            <w:rFonts w:ascii="Arial" w:hAnsi="Arial" w:cs="Arial"/>
            <w:b/>
            <w:color w:val="1F497D"/>
          </w:rPr>
          <w:t>the</w:t>
        </w:r>
        <w:r w:rsidR="002F467B" w:rsidRPr="002F467B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2F467B">
          <w:rPr>
            <w:rStyle w:val="Hyperlink"/>
            <w:rFonts w:ascii="Arial" w:hAnsi="Arial" w:cs="Arial"/>
            <w:b/>
            <w:color w:val="1F497D"/>
          </w:rPr>
          <w:t>Rapture</w:t>
        </w:r>
      </w:hyperlink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2F467B">
        <w:rPr>
          <w:rStyle w:val="Strong"/>
          <w:rFonts w:ascii="Arial" w:hAnsi="Arial" w:cs="Arial"/>
          <w:color w:val="222222"/>
        </w:rPr>
        <w:t>“Behold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I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Show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You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A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Mystery”</w:t>
      </w:r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2F467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F467B">
        <w:rPr>
          <w:rStyle w:val="Emphasis"/>
          <w:rFonts w:ascii="Arial" w:hAnsi="Arial" w:cs="Arial"/>
          <w:color w:val="222222"/>
        </w:rPr>
        <w:t>“Behold,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shew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you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mystery;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sleep,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changed</w:t>
      </w:r>
      <w:proofErr w:type="gramStart"/>
      <w:r w:rsidRPr="002F467B">
        <w:rPr>
          <w:rStyle w:val="Emphasis"/>
          <w:rFonts w:ascii="Arial" w:hAnsi="Arial" w:cs="Arial"/>
          <w:color w:val="222222"/>
        </w:rPr>
        <w:t>,...</w:t>
      </w:r>
      <w:proofErr w:type="gramEnd"/>
      <w:r w:rsidRPr="002F467B">
        <w:rPr>
          <w:rStyle w:val="Emphasis"/>
          <w:rFonts w:ascii="Arial" w:hAnsi="Arial" w:cs="Arial"/>
          <w:color w:val="222222"/>
        </w:rPr>
        <w:t>”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5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15:51</w:t>
        </w:r>
      </w:hyperlink>
      <w:r w:rsidRPr="002F467B">
        <w:rPr>
          <w:rFonts w:ascii="Arial" w:hAnsi="Arial" w:cs="Arial"/>
          <w:color w:val="222222"/>
        </w:rPr>
        <w:t>).</w:t>
      </w:r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Contrary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popular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belief,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immediately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follow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teach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rapture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second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order).</w:t>
      </w:r>
      <w:r w:rsidR="002F467B" w:rsidRPr="002F467B">
        <w:rPr>
          <w:rFonts w:ascii="Arial" w:hAnsi="Arial" w:cs="Arial"/>
          <w:color w:val="222222"/>
        </w:rPr>
        <w:t xml:space="preserve">  </w:t>
      </w: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Holy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Spirit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wants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know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51st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had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mystery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until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apostle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Paul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revealed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Corinthian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hand,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rapture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was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mystery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early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Thessalonians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should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ignorant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6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Thessalonians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4:13-17</w:t>
        </w:r>
      </w:hyperlink>
      <w:r w:rsidRPr="002F467B">
        <w:rPr>
          <w:rFonts w:ascii="Arial" w:hAnsi="Arial" w:cs="Arial"/>
          <w:color w:val="222222"/>
        </w:rPr>
        <w:t>),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Paul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going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mystery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(Gr.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</w:t>
      </w:r>
      <w:proofErr w:type="spellStart"/>
      <w:r w:rsidRPr="002F467B">
        <w:rPr>
          <w:rStyle w:val="Emphasis"/>
          <w:rFonts w:ascii="Arial" w:hAnsi="Arial" w:cs="Arial"/>
          <w:color w:val="222222"/>
        </w:rPr>
        <w:t>musterion</w:t>
      </w:r>
      <w:proofErr w:type="spellEnd"/>
      <w:r w:rsidRPr="002F467B">
        <w:rPr>
          <w:rFonts w:ascii="Arial" w:hAnsi="Arial" w:cs="Arial"/>
          <w:color w:val="222222"/>
        </w:rPr>
        <w:t>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meaning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secret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silence).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Also,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mystery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51st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until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approximately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years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after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Paul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taught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Thessalonian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church.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revealing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mystery,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mystery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could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here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once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mystery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revealed,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longer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mystery</w:t>
      </w:r>
      <w:r w:rsidRPr="002F467B">
        <w:rPr>
          <w:rFonts w:ascii="Arial" w:hAnsi="Arial" w:cs="Arial"/>
          <w:color w:val="222222"/>
        </w:rPr>
        <w:t>.</w:t>
      </w:r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2F467B">
        <w:rPr>
          <w:rStyle w:val="Strong"/>
          <w:rFonts w:ascii="Arial" w:hAnsi="Arial" w:cs="Arial"/>
          <w:color w:val="222222"/>
        </w:rPr>
        <w:t>The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Mystery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of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the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Two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Groups</w:t>
      </w:r>
    </w:p>
    <w:p w:rsidR="002F467B" w:rsidRPr="002F467B" w:rsidRDefault="002F467B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Within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mystery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expression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not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sleep.”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five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words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add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fuel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argument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proponents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proves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alive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resurrection.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However,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expression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cannot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speak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groups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people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second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asleep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Gehenna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natural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body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dead),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alive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outer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darkness.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Someone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point,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“why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did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apostle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'we'?”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answer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could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could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term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except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"we"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body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Christ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can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never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spiritually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divided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7" w:history="1">
        <w:r w:rsidRPr="002F467B">
          <w:rPr>
            <w:rStyle w:val="Hyperlink"/>
            <w:rFonts w:ascii="Arial" w:hAnsi="Arial" w:cs="Arial"/>
            <w:color w:val="0062B5"/>
          </w:rPr>
          <w:t>Ephesians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4:4</w:t>
        </w:r>
      </w:hyperlink>
      <w:r w:rsidRPr="002F467B">
        <w:rPr>
          <w:rFonts w:ascii="Arial" w:hAnsi="Arial" w:cs="Arial"/>
          <w:color w:val="222222"/>
        </w:rPr>
        <w:t>).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2F467B">
        <w:rPr>
          <w:rStyle w:val="Strong"/>
          <w:rFonts w:ascii="Arial" w:hAnsi="Arial" w:cs="Arial"/>
          <w:color w:val="222222"/>
        </w:rPr>
        <w:t>The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Mystery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of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Change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Still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another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portion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doesn’t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fit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words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found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here,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next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Pr="002F467B" w:rsidRDefault="004139E3" w:rsidP="005F2C7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F467B">
        <w:rPr>
          <w:rStyle w:val="Emphasis"/>
          <w:rFonts w:ascii="Arial" w:hAnsi="Arial" w:cs="Arial"/>
          <w:color w:val="222222"/>
        </w:rPr>
        <w:t>“...but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changed,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2F467B">
        <w:rPr>
          <w:rStyle w:val="Emphasis"/>
          <w:rFonts w:ascii="Arial" w:hAnsi="Arial" w:cs="Arial"/>
          <w:color w:val="222222"/>
        </w:rPr>
        <w:t>In</w:t>
      </w:r>
      <w:proofErr w:type="gramEnd"/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moment,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twinkling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eye,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last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trump: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trumpet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sound,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dead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raised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incorruptible,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changed”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8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15:51-52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[51b]).</w:t>
      </w:r>
    </w:p>
    <w:p w:rsidR="005F2C73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No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matter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tries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honestly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efforts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fail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Consider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this: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alive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both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changed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instantaneously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simultaneously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moment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time),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i.e.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twinkling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eye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opposition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passage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9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Thessalonians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4:16-17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which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declares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dead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rise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first</w:t>
      </w:r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alive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caught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clouds.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Therefore,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two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speak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different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raising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different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Pr="002F467B">
        <w:rPr>
          <w:rFonts w:ascii="Arial" w:hAnsi="Arial" w:cs="Arial"/>
          <w:color w:val="222222"/>
        </w:rPr>
        <w:t>!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2F467B">
        <w:rPr>
          <w:rStyle w:val="Strong"/>
          <w:rFonts w:ascii="Arial" w:hAnsi="Arial" w:cs="Arial"/>
          <w:color w:val="222222"/>
        </w:rPr>
        <w:t>The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Mystery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of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the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Last</w:t>
      </w:r>
      <w:r w:rsidR="002F467B" w:rsidRPr="002F467B">
        <w:rPr>
          <w:rStyle w:val="Strong"/>
          <w:rFonts w:ascii="Arial" w:hAnsi="Arial" w:cs="Arial"/>
          <w:color w:val="222222"/>
        </w:rPr>
        <w:t xml:space="preserve"> </w:t>
      </w:r>
      <w:r w:rsidRPr="002F467B">
        <w:rPr>
          <w:rStyle w:val="Strong"/>
          <w:rFonts w:ascii="Arial" w:hAnsi="Arial" w:cs="Arial"/>
          <w:color w:val="222222"/>
        </w:rPr>
        <w:t>Trump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lastRenderedPageBreak/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further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resurrection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occurs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sound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trumpet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kind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trumpet?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text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says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last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trump?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[or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‘furthest’]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Many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written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books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attempt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occur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close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great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tribulation,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sounding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seventh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Others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taken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approach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partial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middle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tribulation.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mistranslation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caused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much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error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confusion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opposition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mountain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scriptural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evidence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teaches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pre-tribulation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rapture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hand,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great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Bible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teachers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nineteenth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century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believed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could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two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necessarily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basis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exegesis</w:t>
      </w:r>
      <w:r w:rsidRPr="002F467B">
        <w:rPr>
          <w:rStyle w:val="Emphasis"/>
          <w:rFonts w:ascii="Arial" w:hAnsi="Arial" w:cs="Arial"/>
          <w:color w:val="FF0000"/>
        </w:rPr>
        <w:t>**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caught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glimpses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resurrections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church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assumed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must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raptures.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Apparently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God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allow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them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whole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truth,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which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rapture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body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Christ,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two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divided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thousand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years</w:t>
      </w:r>
      <w:r w:rsidRPr="002F467B">
        <w:rPr>
          <w:rFonts w:ascii="Arial" w:hAnsi="Arial" w:cs="Arial"/>
          <w:color w:val="222222"/>
        </w:rPr>
        <w:t>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Now,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let’s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look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furthest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sounded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Keep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Bible,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matter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fact,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blowing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New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Testament,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Old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Testament.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middle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10" w:history="1">
        <w:r w:rsidRPr="002F467B">
          <w:rPr>
            <w:rStyle w:val="Hyperlink"/>
            <w:rFonts w:ascii="Arial" w:hAnsi="Arial" w:cs="Arial"/>
            <w:color w:val="0062B5"/>
          </w:rPr>
          <w:t>Psalm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47</w:t>
        </w:r>
      </w:hyperlink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which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gives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prophetic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view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coming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millennium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great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joy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celebration;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predicts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rule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Christ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over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earth;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inheritance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Jacob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(Israel);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prophesies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future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subduing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people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nations,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placing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feet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Israel.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time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which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Israel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made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head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nations</w:t>
      </w:r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instead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tail;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time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great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joy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worship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Great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King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earth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Jesus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Christ).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Then,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5,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about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“…</w:t>
      </w:r>
      <w:r w:rsidRPr="005F2C73">
        <w:rPr>
          <w:rFonts w:ascii="Arial" w:hAnsi="Arial" w:cs="Arial"/>
          <w:i/>
          <w:color w:val="222222"/>
        </w:rPr>
        <w:t>God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is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gone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up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with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a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shout,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the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Lord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with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the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sound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of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a</w:t>
      </w:r>
      <w:r w:rsidR="002F467B" w:rsidRPr="005F2C73">
        <w:rPr>
          <w:rFonts w:ascii="Arial" w:hAnsi="Arial" w:cs="Arial"/>
          <w:i/>
          <w:color w:val="222222"/>
        </w:rPr>
        <w:t xml:space="preserve"> </w:t>
      </w:r>
      <w:r w:rsidRPr="005F2C73">
        <w:rPr>
          <w:rFonts w:ascii="Arial" w:hAnsi="Arial" w:cs="Arial"/>
          <w:i/>
          <w:color w:val="222222"/>
        </w:rPr>
        <w:t>trumpet</w:t>
      </w:r>
      <w:r w:rsidRPr="002F467B">
        <w:rPr>
          <w:rFonts w:ascii="Arial" w:hAnsi="Arial" w:cs="Arial"/>
          <w:color w:val="222222"/>
        </w:rPr>
        <w:t>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11" w:history="1">
        <w:r w:rsidRPr="002F467B">
          <w:rPr>
            <w:rStyle w:val="Hyperlink"/>
            <w:rFonts w:ascii="Arial" w:hAnsi="Arial" w:cs="Arial"/>
            <w:color w:val="0062B5"/>
          </w:rPr>
          <w:t>Psalm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47:5</w:t>
        </w:r>
      </w:hyperlink>
      <w:r w:rsidRPr="002F467B">
        <w:rPr>
          <w:rFonts w:ascii="Arial" w:hAnsi="Arial" w:cs="Arial"/>
          <w:color w:val="222222"/>
        </w:rPr>
        <w:t>).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antithesis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church.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Whereas,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church,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descends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shout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God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raise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translate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living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believers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from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earthly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grave.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ascend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(go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up)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shout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sound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raise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translate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living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from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heavenly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grave.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last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sound?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close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millennium.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may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problem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answer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read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12" w:history="1">
        <w:r w:rsidRPr="002F467B">
          <w:rPr>
            <w:rStyle w:val="Hyperlink"/>
            <w:rFonts w:ascii="Arial" w:hAnsi="Arial" w:cs="Arial"/>
            <w:color w:val="0062B5"/>
          </w:rPr>
          <w:t>Psalm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47</w:t>
        </w:r>
      </w:hyperlink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psalmist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seems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place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middle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millennium,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recorded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5.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But,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problem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disappear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understood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nothing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Psalm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indicates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chronological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order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events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—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just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record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exact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however,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our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hyperlink r:id="rId13" w:history="1">
        <w:r w:rsidRPr="002F467B">
          <w:rPr>
            <w:rStyle w:val="Hyperlink"/>
            <w:rFonts w:ascii="Arial" w:hAnsi="Arial" w:cs="Arial"/>
            <w:i/>
            <w:iCs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i/>
            <w:iCs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i/>
            <w:iCs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i/>
            <w:iCs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i/>
            <w:iCs/>
            <w:color w:val="0062B5"/>
          </w:rPr>
          <w:t>15</w:t>
        </w:r>
      </w:hyperlink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text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“…death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swallowed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victory”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14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15:54b</w:t>
        </w:r>
      </w:hyperlink>
      <w:r w:rsidRPr="002F467B">
        <w:rPr>
          <w:rFonts w:ascii="Arial" w:hAnsi="Arial" w:cs="Arial"/>
          <w:color w:val="222222"/>
        </w:rPr>
        <w:t>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be?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close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millennium</w:t>
      </w:r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Christ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will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have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placed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enemies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under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feet,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death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last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one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look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scripture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again: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Pr="002F467B" w:rsidRDefault="004139E3" w:rsidP="005F2C7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F467B">
        <w:rPr>
          <w:rStyle w:val="Emphasis"/>
          <w:rFonts w:ascii="Arial" w:hAnsi="Arial" w:cs="Arial"/>
          <w:color w:val="222222"/>
        </w:rPr>
        <w:t>“...for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trumpet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sound,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dead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raised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incorruptible,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changed.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 </w:t>
      </w:r>
      <w:r w:rsidRPr="002F467B">
        <w:rPr>
          <w:rStyle w:val="Emphasis"/>
          <w:rFonts w:ascii="Arial" w:hAnsi="Arial" w:cs="Arial"/>
          <w:color w:val="222222"/>
        </w:rPr>
        <w:t>For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corruptible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must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incorruption,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mortal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{must}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immortality.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 </w:t>
      </w:r>
      <w:r w:rsidRPr="002F467B">
        <w:rPr>
          <w:rStyle w:val="Emphasis"/>
          <w:rFonts w:ascii="Arial" w:hAnsi="Arial" w:cs="Arial"/>
          <w:color w:val="222222"/>
        </w:rPr>
        <w:t>So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corruptible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have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incorruption,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mortal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have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put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immortality,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brought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pass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saying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written,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Death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swallowed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victory”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15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15:52-54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[52b]).</w:t>
      </w:r>
    </w:p>
    <w:p w:rsidR="005F2C73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helps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understand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verse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further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same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phrase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16" w:history="1">
        <w:r w:rsidRPr="002F467B">
          <w:rPr>
            <w:rStyle w:val="Hyperlink"/>
            <w:rFonts w:ascii="Arial" w:hAnsi="Arial" w:cs="Arial"/>
            <w:color w:val="0062B5"/>
          </w:rPr>
          <w:t>Isaiah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25:8</w:t>
        </w:r>
      </w:hyperlink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also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declares,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“...death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swallowed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victory”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adds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words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“...the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God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wipe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away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from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faces.”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though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Lord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speaking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Israel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beginning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millennium,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nevertheless,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wants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compare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with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second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age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17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2:13</w:t>
        </w:r>
      </w:hyperlink>
      <w:r w:rsidRPr="002F467B">
        <w:rPr>
          <w:rFonts w:ascii="Arial" w:hAnsi="Arial" w:cs="Arial"/>
          <w:color w:val="222222"/>
        </w:rPr>
        <w:t>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Why?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further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help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establish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time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for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second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resurrection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comparison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shows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exact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same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words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18" w:history="1">
        <w:r w:rsidRPr="002F467B">
          <w:rPr>
            <w:rStyle w:val="Hyperlink"/>
            <w:rFonts w:ascii="Arial" w:hAnsi="Arial" w:cs="Arial"/>
            <w:color w:val="0062B5"/>
          </w:rPr>
          <w:t>Isaiah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25:8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those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19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15:54b</w:t>
        </w:r>
      </w:hyperlink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except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addition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wiped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away.”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However,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study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end-time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20" w:history="1">
        <w:r w:rsidRPr="002F467B">
          <w:rPr>
            <w:rStyle w:val="Hyperlink"/>
            <w:rFonts w:ascii="Arial" w:hAnsi="Arial" w:cs="Arial"/>
            <w:color w:val="0062B5"/>
          </w:rPr>
          <w:t>Revelation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21:4</w:t>
        </w:r>
      </w:hyperlink>
      <w:r w:rsidRPr="002F467B">
        <w:rPr>
          <w:rFonts w:ascii="Arial" w:hAnsi="Arial" w:cs="Arial"/>
          <w:color w:val="222222"/>
        </w:rPr>
        <w:t>),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discover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God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also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wipe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away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tears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saints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there.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which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beginning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millennium</w:t>
      </w:r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also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beginning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new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heavens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new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earth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(eternal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ages).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lastRenderedPageBreak/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more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raised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Israel,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here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no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more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saints.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Under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third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order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resurrections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previous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First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Corinthian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text,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Apostle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Paul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gives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more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piece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evidence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Pr="002F467B" w:rsidRDefault="004139E3" w:rsidP="005F2C7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F467B">
        <w:rPr>
          <w:rStyle w:val="Emphasis"/>
          <w:rFonts w:ascii="Arial" w:hAnsi="Arial" w:cs="Arial"/>
          <w:color w:val="222222"/>
        </w:rPr>
        <w:t>"….Then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{cometh}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end,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shall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have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delivered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kingdom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God,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even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Father.”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hyperlink r:id="rId21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15:24</w:t>
        </w:r>
      </w:hyperlink>
      <w:r w:rsidRPr="002F467B">
        <w:rPr>
          <w:rFonts w:ascii="Arial" w:hAnsi="Arial" w:cs="Arial"/>
          <w:color w:val="222222"/>
        </w:rPr>
        <w:t>)</w:t>
      </w:r>
    </w:p>
    <w:p w:rsidR="005F2C73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millennium,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things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have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subdued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placed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feet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Christ,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deliver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up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kingdom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God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Father</w:t>
      </w:r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entrance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eternal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ages;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death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destroyed</w:t>
      </w:r>
      <w:r w:rsidRPr="002F467B">
        <w:rPr>
          <w:rFonts w:ascii="Arial" w:hAnsi="Arial" w:cs="Arial"/>
          <w:color w:val="222222"/>
        </w:rPr>
        <w:t>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saints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raised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from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heavenly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grave;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tears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wiped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away;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new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heavens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earth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established.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kingdom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heaven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will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become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“kingdom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Father.”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2" w:history="1">
        <w:r w:rsidRPr="002F467B">
          <w:rPr>
            <w:rStyle w:val="Hyperlink"/>
            <w:rFonts w:ascii="Arial" w:hAnsi="Arial" w:cs="Arial"/>
            <w:color w:val="2F5597"/>
          </w:rPr>
          <w:t>Bible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One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-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Gary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Whipple's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Beyond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the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Rapture</w:t>
        </w:r>
      </w:hyperlink>
      <w:r w:rsidRPr="002F467B">
        <w:rPr>
          <w:rFonts w:ascii="Arial" w:hAnsi="Arial" w:cs="Arial"/>
          <w:color w:val="222222"/>
        </w:rPr>
        <w:t>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Chapter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13</w:t>
      </w:r>
    </w:p>
    <w:p w:rsidR="001F138A" w:rsidRDefault="001F138A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138A" w:rsidRDefault="001F138A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 xml:space="preserve">Gary's books can be purchased at </w:t>
      </w:r>
      <w:hyperlink r:id="rId23" w:history="1">
        <w:r w:rsidRPr="002F467B">
          <w:rPr>
            <w:rStyle w:val="Hyperlink"/>
            <w:rFonts w:ascii="Arial" w:hAnsi="Arial" w:cs="Arial"/>
            <w:color w:val="2F5597"/>
          </w:rPr>
          <w:t>Gary Whipple's Books - Schoettle Publishing</w:t>
        </w:r>
      </w:hyperlink>
      <w:r w:rsidRPr="002F467B">
        <w:rPr>
          <w:rFonts w:ascii="Arial" w:hAnsi="Arial" w:cs="Arial"/>
          <w:color w:val="222222"/>
        </w:rPr>
        <w:t>.</w:t>
      </w:r>
    </w:p>
    <w:p w:rsidR="001F138A" w:rsidRDefault="001F138A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138A" w:rsidRDefault="001F138A" w:rsidP="001F13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FF0000"/>
        </w:rPr>
        <w:t>**</w:t>
      </w:r>
      <w:r w:rsidRPr="002F467B">
        <w:rPr>
          <w:rFonts w:ascii="Arial" w:hAnsi="Arial" w:cs="Arial"/>
          <w:color w:val="222222"/>
        </w:rPr>
        <w:t xml:space="preserve">See </w:t>
      </w:r>
      <w:hyperlink r:id="rId24" w:anchor="Faith,%20Analogy%20of" w:history="1">
        <w:r w:rsidRPr="002F467B">
          <w:rPr>
            <w:rStyle w:val="Hyperlink"/>
            <w:rFonts w:ascii="Arial" w:hAnsi="Arial" w:cs="Arial"/>
            <w:color w:val="2F5597"/>
          </w:rPr>
          <w:t>Faith, Analogy of</w:t>
        </w:r>
      </w:hyperlink>
      <w:r w:rsidRPr="002F467B">
        <w:rPr>
          <w:rFonts w:ascii="Arial" w:hAnsi="Arial" w:cs="Arial"/>
          <w:color w:val="222222"/>
        </w:rPr>
        <w:t xml:space="preserve"> in this site.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Also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see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25" w:anchor="Rapture%20Part%20I" w:history="1">
        <w:r w:rsidRPr="002F467B">
          <w:rPr>
            <w:rStyle w:val="Hyperlink"/>
            <w:rFonts w:ascii="Arial" w:hAnsi="Arial" w:cs="Arial"/>
            <w:color w:val="2F5597"/>
          </w:rPr>
          <w:t>Rapture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Part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I</w:t>
        </w:r>
      </w:hyperlink>
      <w:r w:rsidRPr="002F467B">
        <w:rPr>
          <w:rFonts w:ascii="Arial" w:hAnsi="Arial" w:cs="Arial"/>
          <w:color w:val="000000"/>
          <w:u w:val="single"/>
        </w:rPr>
        <w:t>,</w:t>
      </w:r>
      <w:r w:rsidR="002F467B" w:rsidRPr="002F467B">
        <w:rPr>
          <w:rFonts w:ascii="Arial" w:hAnsi="Arial" w:cs="Arial"/>
          <w:color w:val="000000"/>
        </w:rPr>
        <w:t xml:space="preserve">  </w:t>
      </w:r>
      <w:hyperlink r:id="rId26" w:anchor="Rapture%20Part%20II" w:history="1">
        <w:r w:rsidRPr="002F467B">
          <w:rPr>
            <w:rStyle w:val="Hyperlink"/>
            <w:rFonts w:ascii="Arial" w:hAnsi="Arial" w:cs="Arial"/>
            <w:color w:val="2F5597"/>
          </w:rPr>
          <w:t>Rapture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Part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II</w:t>
        </w:r>
      </w:hyperlink>
      <w:r w:rsidRPr="002F467B">
        <w:rPr>
          <w:rFonts w:ascii="Arial" w:hAnsi="Arial" w:cs="Arial"/>
          <w:color w:val="000000"/>
          <w:u w:val="single"/>
        </w:rPr>
        <w:t>,</w:t>
      </w:r>
      <w:r w:rsidR="002F467B" w:rsidRPr="002F467B">
        <w:rPr>
          <w:rFonts w:ascii="Arial" w:hAnsi="Arial" w:cs="Arial"/>
          <w:color w:val="000000"/>
        </w:rPr>
        <w:t xml:space="preserve">  </w:t>
      </w:r>
      <w:hyperlink r:id="rId27" w:anchor="Rapture%20Part%20III" w:history="1">
        <w:r w:rsidRPr="002F467B">
          <w:rPr>
            <w:rStyle w:val="Hyperlink"/>
            <w:rFonts w:ascii="Arial" w:hAnsi="Arial" w:cs="Arial"/>
            <w:color w:val="2F5597"/>
          </w:rPr>
          <w:t>Rapture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Part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III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28" w:anchor="The%20Rapture%20(Not)%20in%202%20Thessalonians%202:3" w:history="1">
        <w:r w:rsidRPr="002F467B">
          <w:rPr>
            <w:rStyle w:val="Hyperlink"/>
            <w:rFonts w:ascii="Arial" w:hAnsi="Arial" w:cs="Arial"/>
            <w:color w:val="2F5597"/>
          </w:rPr>
          <w:t>The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Rapture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(Not)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in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2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Thessalonians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2:3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site.</w:t>
      </w:r>
    </w:p>
    <w:p w:rsidR="005F2C73" w:rsidRPr="002F467B" w:rsidRDefault="005F2C7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(</w:t>
      </w:r>
      <w:r w:rsidRPr="002F467B">
        <w:rPr>
          <w:rFonts w:ascii="Arial" w:hAnsi="Arial" w:cs="Arial"/>
          <w:b/>
          <w:bCs/>
          <w:color w:val="222222"/>
        </w:rPr>
        <w:t>Note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Arlen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Chitwood's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opposite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interpretation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29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15:52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30" w:anchor="Rapture%20Part%20III" w:history="1">
        <w:r w:rsidRPr="002F467B">
          <w:rPr>
            <w:rStyle w:val="Hyperlink"/>
            <w:rFonts w:ascii="Arial" w:hAnsi="Arial" w:cs="Arial"/>
            <w:color w:val="2F5597"/>
          </w:rPr>
          <w:t>Rapture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Part</w:t>
        </w:r>
        <w:r w:rsidR="002F467B" w:rsidRPr="002F467B">
          <w:rPr>
            <w:rStyle w:val="Hyperlink"/>
            <w:rFonts w:ascii="Arial" w:hAnsi="Arial" w:cs="Arial"/>
            <w:color w:val="2F5597"/>
          </w:rPr>
          <w:t xml:space="preserve"> </w:t>
        </w:r>
        <w:r w:rsidRPr="002F467B">
          <w:rPr>
            <w:rStyle w:val="Hyperlink"/>
            <w:rFonts w:ascii="Arial" w:hAnsi="Arial" w:cs="Arial"/>
            <w:color w:val="2F5597"/>
          </w:rPr>
          <w:t>III</w:t>
        </w:r>
      </w:hyperlink>
      <w:r w:rsidR="002F467B" w:rsidRPr="002F467B">
        <w:rPr>
          <w:rFonts w:ascii="Arial" w:hAnsi="Arial" w:cs="Arial"/>
          <w:color w:val="2F5597"/>
        </w:rPr>
        <w:t xml:space="preserve"> </w:t>
      </w:r>
      <w:r w:rsidRPr="002F467B">
        <w:rPr>
          <w:rFonts w:ascii="Arial" w:hAnsi="Arial" w:cs="Arial"/>
          <w:color w:val="222222"/>
        </w:rPr>
        <w:t>under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Complete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site:</w:t>
      </w:r>
    </w:p>
    <w:p w:rsidR="001F138A" w:rsidRPr="002F467B" w:rsidRDefault="001F138A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F138A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beckoning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John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31" w:history="1">
        <w:r w:rsidRPr="002F467B">
          <w:rPr>
            <w:rStyle w:val="Hyperlink"/>
            <w:rFonts w:ascii="Arial" w:hAnsi="Arial" w:cs="Arial"/>
            <w:color w:val="0062B5"/>
          </w:rPr>
          <w:t>Revelation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4:1</w:t>
        </w:r>
      </w:hyperlink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can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synonymous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32" w:history="1">
        <w:r w:rsidRPr="002F467B">
          <w:rPr>
            <w:rStyle w:val="Hyperlink"/>
            <w:rFonts w:ascii="Arial" w:hAnsi="Arial" w:cs="Arial"/>
            <w:color w:val="0062B5"/>
          </w:rPr>
          <w:t>Revelation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1:10</w:t>
        </w:r>
      </w:hyperlink>
      <w:r w:rsidRPr="002F467B">
        <w:rPr>
          <w:rFonts w:ascii="Arial" w:hAnsi="Arial" w:cs="Arial"/>
          <w:color w:val="222222"/>
        </w:rPr>
        <w:t>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Chapter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four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drops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back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and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begins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same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place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as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previously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seen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chapter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—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with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removal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judged.</w:t>
      </w:r>
    </w:p>
    <w:p w:rsidR="001F138A" w:rsidRDefault="001F138A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139E3" w:rsidRDefault="004139E3" w:rsidP="00413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this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respect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—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because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events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which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follow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each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instance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—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trumpet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these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two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sections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can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only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trumpet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which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will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heard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when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Church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removed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from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earth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end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this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dispensation,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subsequently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appearing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presence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of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Christ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to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be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judged,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as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revealed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in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chapters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one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through</w:t>
      </w:r>
      <w:r w:rsidR="002F467B" w:rsidRPr="002F467B">
        <w:rPr>
          <w:rStyle w:val="Emphasis"/>
          <w:rFonts w:ascii="Arial" w:hAnsi="Arial" w:cs="Arial"/>
          <w:color w:val="222222"/>
        </w:rPr>
        <w:t xml:space="preserve"> </w:t>
      </w:r>
      <w:r w:rsidRPr="002F467B">
        <w:rPr>
          <w:rStyle w:val="Emphasis"/>
          <w:rFonts w:ascii="Arial" w:hAnsi="Arial" w:cs="Arial"/>
          <w:color w:val="222222"/>
        </w:rPr>
        <w:t>three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(</w:t>
      </w:r>
      <w:r w:rsidRPr="002F467B">
        <w:rPr>
          <w:rStyle w:val="Emphasis"/>
          <w:rFonts w:ascii="Arial" w:hAnsi="Arial" w:cs="Arial"/>
          <w:color w:val="222222"/>
        </w:rPr>
        <w:t>cf.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33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Corinthians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15:52</w:t>
        </w:r>
      </w:hyperlink>
      <w:r w:rsidRPr="002F467B">
        <w:rPr>
          <w:rFonts w:ascii="Arial" w:hAnsi="Arial" w:cs="Arial"/>
          <w:color w:val="222222"/>
        </w:rPr>
        <w:t>;</w:t>
      </w:r>
      <w:r w:rsidR="002F467B" w:rsidRPr="002F467B">
        <w:rPr>
          <w:rFonts w:ascii="Arial" w:hAnsi="Arial" w:cs="Arial"/>
          <w:color w:val="222222"/>
        </w:rPr>
        <w:t xml:space="preserve"> </w:t>
      </w:r>
      <w:hyperlink r:id="rId34" w:history="1">
        <w:r w:rsidRPr="002F467B">
          <w:rPr>
            <w:rStyle w:val="Hyperlink"/>
            <w:rFonts w:ascii="Arial" w:hAnsi="Arial" w:cs="Arial"/>
            <w:color w:val="0062B5"/>
          </w:rPr>
          <w:t>1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Thessalonians</w:t>
        </w:r>
        <w:r w:rsidR="002F467B" w:rsidRPr="002F467B">
          <w:rPr>
            <w:rStyle w:val="Hyperlink"/>
            <w:rFonts w:ascii="Arial" w:hAnsi="Arial" w:cs="Arial"/>
            <w:color w:val="0062B5"/>
          </w:rPr>
          <w:t xml:space="preserve"> </w:t>
        </w:r>
        <w:r w:rsidRPr="002F467B">
          <w:rPr>
            <w:rStyle w:val="Hyperlink"/>
            <w:rFonts w:ascii="Arial" w:hAnsi="Arial" w:cs="Arial"/>
            <w:color w:val="0062B5"/>
          </w:rPr>
          <w:t>4:16-5:9</w:t>
        </w:r>
      </w:hyperlink>
      <w:r w:rsidRPr="002F467B">
        <w:rPr>
          <w:rFonts w:ascii="Arial" w:hAnsi="Arial" w:cs="Arial"/>
          <w:color w:val="222222"/>
        </w:rPr>
        <w:t>).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Then,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sequences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events,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revealed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throughout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remainder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of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the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book,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begin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to</w:t>
      </w:r>
      <w:r w:rsidR="002F467B" w:rsidRPr="002F467B">
        <w:rPr>
          <w:rFonts w:ascii="Arial" w:hAnsi="Arial" w:cs="Arial"/>
          <w:color w:val="222222"/>
        </w:rPr>
        <w:t xml:space="preserve"> </w:t>
      </w:r>
      <w:r w:rsidRPr="002F467B">
        <w:rPr>
          <w:rFonts w:ascii="Arial" w:hAnsi="Arial" w:cs="Arial"/>
          <w:color w:val="222222"/>
        </w:rPr>
        <w:t>unfold.)</w:t>
      </w:r>
    </w:p>
    <w:sectPr w:rsidR="004139E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3"/>
    <w:rsid w:val="001F138A"/>
    <w:rsid w:val="002F467B"/>
    <w:rsid w:val="004139E3"/>
    <w:rsid w:val="005F2C73"/>
    <w:rsid w:val="00774C51"/>
    <w:rsid w:val="00B51BB6"/>
    <w:rsid w:val="00C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CF197-9EEE-4A75-ADBA-44515FF0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9E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139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39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12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8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1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1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17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572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2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Corinthians+15.51-52&amp;t=NKJV" TargetMode="External"/><Relationship Id="rId13" Type="http://schemas.openxmlformats.org/officeDocument/2006/relationships/hyperlink" Target="https://www.blueletterbible.org/search/preSearch.cfm?Criteria=1Corinthians+15&amp;t=NKJV" TargetMode="External"/><Relationship Id="rId18" Type="http://schemas.openxmlformats.org/officeDocument/2006/relationships/hyperlink" Target="https://www.blueletterbible.org/search/preSearch.cfm?Criteria=Isaiah+25.8&amp;t=NKJV" TargetMode="External"/><Relationship Id="rId26" Type="http://schemas.openxmlformats.org/officeDocument/2006/relationships/hyperlink" Target="https://www.koffeekupkandor.com/gods-word-one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Corinthians+15.24&amp;t=NKJV" TargetMode="External"/><Relationship Id="rId34" Type="http://schemas.openxmlformats.org/officeDocument/2006/relationships/hyperlink" Target="https://www.blueletterbible.org/search/preSearch.cfm?Criteria=1Thessalonians+4.16-5.9&amp;t=NKJV" TargetMode="External"/><Relationship Id="rId7" Type="http://schemas.openxmlformats.org/officeDocument/2006/relationships/hyperlink" Target="https://www.blueletterbible.org/search/preSearch.cfm?Criteria=Ephesians+4.4&amp;t=NKJV" TargetMode="External"/><Relationship Id="rId12" Type="http://schemas.openxmlformats.org/officeDocument/2006/relationships/hyperlink" Target="https://www.blueletterbible.org/search/preSearch.cfm?Criteria=Psalm+47&amp;t=NKJV" TargetMode="External"/><Relationship Id="rId17" Type="http://schemas.openxmlformats.org/officeDocument/2006/relationships/hyperlink" Target="https://www.blueletterbible.org/search/preSearch.cfm?Criteria=1Corinthians+2.13&amp;t=NKJV" TargetMode="External"/><Relationship Id="rId25" Type="http://schemas.openxmlformats.org/officeDocument/2006/relationships/hyperlink" Target="https://www.koffeekupkandor.com/gods-word-one.php" TargetMode="External"/><Relationship Id="rId33" Type="http://schemas.openxmlformats.org/officeDocument/2006/relationships/hyperlink" Target="https://www.blueletterbible.org/search/preSearch.cfm?Criteria=1Corinthians+15.5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saiah+25.8&amp;t=NKJV" TargetMode="External"/><Relationship Id="rId20" Type="http://schemas.openxmlformats.org/officeDocument/2006/relationships/hyperlink" Target="https://www.blueletterbible.org/search/preSearch.cfm?Criteria=Revelation+21.4&amp;t=NKJV" TargetMode="External"/><Relationship Id="rId29" Type="http://schemas.openxmlformats.org/officeDocument/2006/relationships/hyperlink" Target="https://www.blueletterbible.org/search/preSearch.cfm?Criteria=1Corinthians+15.5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Thessalonians+4.13-17&amp;t=NKJV" TargetMode="External"/><Relationship Id="rId11" Type="http://schemas.openxmlformats.org/officeDocument/2006/relationships/hyperlink" Target="https://www.blueletterbible.org/search/preSearch.cfm?Criteria=Psalm+47.5&amp;t=NKJV" TargetMode="External"/><Relationship Id="rId24" Type="http://schemas.openxmlformats.org/officeDocument/2006/relationships/hyperlink" Target="https://www.koffeekupkandor.com/gods-word-three.php" TargetMode="External"/><Relationship Id="rId32" Type="http://schemas.openxmlformats.org/officeDocument/2006/relationships/hyperlink" Target="https://www.blueletterbible.org/search/preSearch.cfm?Criteria=Revelation+1.10&amp;t=NKJV" TargetMode="External"/><Relationship Id="rId5" Type="http://schemas.openxmlformats.org/officeDocument/2006/relationships/hyperlink" Target="https://www.blueletterbible.org/search/preSearch.cfm?Criteria=1Corinthians+15.51&amp;t=NKJV" TargetMode="External"/><Relationship Id="rId15" Type="http://schemas.openxmlformats.org/officeDocument/2006/relationships/hyperlink" Target="https://www.blueletterbible.org/search/preSearch.cfm?Criteria=1Corinthians+15.52-54&amp;t=NKJV" TargetMode="External"/><Relationship Id="rId23" Type="http://schemas.openxmlformats.org/officeDocument/2006/relationships/hyperlink" Target="http://www.schoettlepublishing.com/catalog/whipple.htm" TargetMode="External"/><Relationship Id="rId28" Type="http://schemas.openxmlformats.org/officeDocument/2006/relationships/hyperlink" Target="https://www.koffeekupkandor.com/gods-word-three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Psalm+47&amp;t=NKJV" TargetMode="External"/><Relationship Id="rId19" Type="http://schemas.openxmlformats.org/officeDocument/2006/relationships/hyperlink" Target="https://www.blueletterbible.org/search/preSearch.cfm?Criteria=1Corinthians+15.54b&amp;t=NKJV" TargetMode="External"/><Relationship Id="rId31" Type="http://schemas.openxmlformats.org/officeDocument/2006/relationships/hyperlink" Target="https://www.blueletterbible.org/search/preSearch.cfm?Criteria=Revelation+4.1&amp;t=NKJV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hyperlink" Target="https://www.blueletterbible.org/search/preSearch.cfm?Criteria=1Thessalonians+4.16-17&amp;t=NKJV" TargetMode="External"/><Relationship Id="rId14" Type="http://schemas.openxmlformats.org/officeDocument/2006/relationships/hyperlink" Target="https://www.blueletterbible.org/search/preSearch.cfm?Criteria=1Corinthians+15.54b&amp;t=NKJV" TargetMode="External"/><Relationship Id="rId22" Type="http://schemas.openxmlformats.org/officeDocument/2006/relationships/hyperlink" Target="http://www.bibleone.net/BeyondtheRapture.pdf" TargetMode="External"/><Relationship Id="rId27" Type="http://schemas.openxmlformats.org/officeDocument/2006/relationships/hyperlink" Target="https://www.koffeekupkandor.com/gods-word-one.php" TargetMode="External"/><Relationship Id="rId30" Type="http://schemas.openxmlformats.org/officeDocument/2006/relationships/hyperlink" Target="https://www.koffeekupkandor.com/gods-word-one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2020-09-14T16:11:00Z</dcterms:created>
  <dcterms:modified xsi:type="dcterms:W3CDTF">2020-09-14T16:36:00Z</dcterms:modified>
</cp:coreProperties>
</file>