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652FD">
        <w:rPr>
          <w:rFonts w:ascii="Arial" w:hAnsi="Arial" w:cs="Arial"/>
          <w:b/>
          <w:bCs/>
          <w:color w:val="000000"/>
        </w:rPr>
        <w:t>The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whole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Scripture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forms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revelation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which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i/>
          <w:iCs/>
          <w:color w:val="000000"/>
        </w:rPr>
        <w:t>totally,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652FD">
        <w:rPr>
          <w:rFonts w:ascii="Arial" w:hAnsi="Arial" w:cs="Arial"/>
          <w:b/>
          <w:bCs/>
          <w:i/>
          <w:iCs/>
          <w:color w:val="000000"/>
        </w:rPr>
        <w:t>completely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652FD">
        <w:rPr>
          <w:rFonts w:ascii="Arial" w:hAnsi="Arial" w:cs="Arial"/>
          <w:b/>
          <w:bCs/>
          <w:i/>
          <w:iCs/>
          <w:color w:val="000000"/>
        </w:rPr>
        <w:t>unique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among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writings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in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man’s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possession.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Divine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origin,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reveals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to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man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the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numerous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things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which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God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would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have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man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to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know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about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that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which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also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Divine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origin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—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God’s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plans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purposes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surrounding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His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Son,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man,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angels,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the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earth,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the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universe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at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652FD">
        <w:rPr>
          <w:rFonts w:ascii="Arial" w:hAnsi="Arial" w:cs="Arial"/>
          <w:b/>
          <w:bCs/>
          <w:color w:val="000000"/>
        </w:rPr>
        <w:t>large.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r w:rsidRPr="003652FD">
        <w:rPr>
          <w:rStyle w:val="Strong"/>
          <w:rFonts w:ascii="Arial" w:hAnsi="Arial" w:cs="Arial"/>
          <w:color w:val="000000"/>
          <w:sz w:val="32"/>
          <w:szCs w:val="32"/>
        </w:rPr>
        <w:t>God's</w:t>
      </w:r>
      <w:r w:rsidRPr="003652FD"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r w:rsidRPr="003652FD">
        <w:rPr>
          <w:rStyle w:val="Strong"/>
          <w:rFonts w:ascii="Arial" w:hAnsi="Arial" w:cs="Arial"/>
          <w:color w:val="000000"/>
          <w:sz w:val="32"/>
          <w:szCs w:val="32"/>
        </w:rPr>
        <w:t>Orderly</w:t>
      </w:r>
      <w:r w:rsidRPr="003652FD"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r w:rsidRPr="003652FD">
        <w:rPr>
          <w:rStyle w:val="Strong"/>
          <w:rFonts w:ascii="Arial" w:hAnsi="Arial" w:cs="Arial"/>
          <w:color w:val="000000"/>
          <w:sz w:val="32"/>
          <w:szCs w:val="32"/>
        </w:rPr>
        <w:t>Arrangement</w:t>
      </w:r>
      <w:bookmarkEnd w:id="0"/>
      <w:r w:rsidRPr="003652FD">
        <w:rPr>
          <w:rStyle w:val="Strong"/>
          <w:rFonts w:ascii="Arial" w:hAnsi="Arial" w:cs="Arial"/>
          <w:color w:val="000000"/>
          <w:sz w:val="32"/>
          <w:szCs w:val="32"/>
        </w:rPr>
        <w:t>!</w:t>
      </w:r>
      <w:r w:rsidRPr="003652FD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3652FD">
        <w:rPr>
          <w:rStyle w:val="Strong"/>
          <w:rFonts w:ascii="Arial" w:hAnsi="Arial" w:cs="Arial"/>
          <w:color w:val="000000"/>
        </w:rPr>
        <w:t>By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652FD">
        <w:rPr>
          <w:rStyle w:val="Strong"/>
          <w:rFonts w:ascii="Arial" w:hAnsi="Arial" w:cs="Arial"/>
          <w:color w:val="000000"/>
        </w:rPr>
        <w:t>Arlen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652FD">
        <w:rPr>
          <w:rStyle w:val="Strong"/>
          <w:rFonts w:ascii="Arial" w:hAnsi="Arial" w:cs="Arial"/>
          <w:color w:val="000000"/>
        </w:rPr>
        <w:t>Chitwood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652FD">
        <w:rPr>
          <w:rStyle w:val="Strong"/>
          <w:rFonts w:ascii="Arial" w:hAnsi="Arial" w:cs="Arial"/>
          <w:color w:val="000000"/>
        </w:rPr>
        <w:t>of</w:t>
      </w:r>
      <w:r>
        <w:rPr>
          <w:rStyle w:val="Strong"/>
          <w:rFonts w:ascii="Arial" w:hAnsi="Arial" w:cs="Arial"/>
          <w:color w:val="000000"/>
        </w:rPr>
        <w:t xml:space="preserve"> </w:t>
      </w:r>
      <w:hyperlink r:id="rId4" w:history="1">
        <w:r w:rsidRPr="003652FD">
          <w:rPr>
            <w:rStyle w:val="Hyperlink"/>
            <w:rFonts w:ascii="Arial" w:hAnsi="Arial" w:cs="Arial"/>
            <w:b/>
            <w:color w:val="1F497D"/>
          </w:rPr>
          <w:t>Lamp</w:t>
        </w:r>
        <w:r w:rsidRPr="003652FD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3652FD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Order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arrangement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ages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things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well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reveals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things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itself,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gave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make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known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purposes.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things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could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only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be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expected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ages,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same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Divine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origin.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way,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continues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way,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ends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way.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Divine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order,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design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throughout.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case,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imperfection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emanate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3652FD">
        <w:rPr>
          <w:rFonts w:ascii="Arial" w:hAnsi="Arial" w:cs="Arial"/>
          <w:color w:val="000000"/>
        </w:rPr>
        <w:t>One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wherein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perfection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exists.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“Holy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God”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penned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“as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moved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[‘borne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along’]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Holy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Spirit”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5" w:history="1">
        <w:r w:rsidRPr="003652FD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1:21</w:t>
        </w:r>
      </w:hyperlink>
      <w:r w:rsidRPr="003652FD"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“God-breathed”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6" w:history="1">
        <w:r w:rsidRPr="003652FD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Timothy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3:16NIV</w:t>
        </w:r>
      </w:hyperlink>
      <w:r w:rsidRPr="003652FD"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perfection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areas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end.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Thus,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whole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forms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revelation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totally,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completely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unique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among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writings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possession.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Divine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origin,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reveals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numerous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things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know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about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also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Divine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origin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purposes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surrounding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Son,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angels,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universe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large.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Divinely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ordered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ages,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wherein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purposes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out,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revealed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itself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incorporates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very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same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order,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design.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Divine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origin.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heavens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entire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universe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singled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among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universe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7" w:history="1">
        <w:r w:rsidRPr="003652F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1:1</w:t>
        </w:r>
      </w:hyperlink>
      <w:r w:rsidRPr="003652FD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continues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entrance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part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perfect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singled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out.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recorded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sequence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events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forming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remainder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revelation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subsequent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heavens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part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heavens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heavens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directly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associated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earth),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revealed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purposes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surrounding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fall,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redemption,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ultimately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done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away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8" w:history="1">
        <w:r w:rsidRPr="003652F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1:2ff</w:t>
        </w:r>
      </w:hyperlink>
      <w:r w:rsidRPr="003652FD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concludes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new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heavens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new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longer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9" w:history="1">
        <w:r w:rsidRPr="003652FD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21:1ff</w:t>
        </w:r>
      </w:hyperlink>
      <w:r w:rsidRPr="003652FD">
        <w:rPr>
          <w:rFonts w:ascii="Arial" w:hAnsi="Arial" w:cs="Arial"/>
          <w:color w:val="000000"/>
        </w:rPr>
        <w:t>).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That’s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overall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overall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following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entrance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3652FD">
        <w:rPr>
          <w:rFonts w:ascii="Arial" w:hAnsi="Arial" w:cs="Arial"/>
          <w:color w:val="000000"/>
        </w:rPr>
        <w:t>province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universe,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aside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7,000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years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time.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time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aside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away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also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bring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existence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entity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Own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image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after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likeness,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entity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ultimately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part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government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universe.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briefest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possible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statements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concerning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heavens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continues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briefest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possible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statements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concerning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because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entrance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10" w:history="1">
        <w:r w:rsidRPr="003652F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1:1-2a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cf.</w:t>
      </w:r>
      <w:r>
        <w:rPr>
          <w:rFonts w:ascii="Arial" w:hAnsi="Arial" w:cs="Arial"/>
          <w:i/>
          <w:iCs/>
          <w:color w:val="000000"/>
        </w:rPr>
        <w:t xml:space="preserve"> </w:t>
      </w:r>
      <w:hyperlink r:id="rId11" w:history="1">
        <w:r w:rsidRPr="003652FD">
          <w:rPr>
            <w:rStyle w:val="Hyperlink"/>
            <w:rFonts w:ascii="Arial" w:hAnsi="Arial" w:cs="Arial"/>
            <w:color w:val="0062B5"/>
          </w:rPr>
          <w:t>Isaiah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14:12-17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12" w:history="1">
        <w:r w:rsidRPr="003652FD"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28:14-19</w:t>
        </w:r>
      </w:hyperlink>
      <w:r w:rsidRPr="003652FD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point,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scope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7,000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years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time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aside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bring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detail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concerning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revealed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purposes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unfold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lastRenderedPageBreak/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six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both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heavens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restorative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take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sceptre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domain.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seventh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13" w:history="1">
        <w:r w:rsidRPr="003652F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1:2-2:3</w:t>
        </w:r>
      </w:hyperlink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[2b]).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opens,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forms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foundational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remainder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rests.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immediately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following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foundational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set,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things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unfold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relate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time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events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previously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foundational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remainder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respect,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simply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forms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commentary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foundational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making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its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entrance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again.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making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its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entrance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through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originally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introducing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Satan,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deceiving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Eve,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brought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about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fall;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placed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position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where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longer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qualified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take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sceptre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Satan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14" w:history="1">
        <w:r w:rsidRPr="003652F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3:1ff</w:t>
        </w:r>
      </w:hyperlink>
      <w:r w:rsidRPr="003652FD">
        <w:rPr>
          <w:rFonts w:ascii="Arial" w:hAnsi="Arial" w:cs="Arial"/>
          <w:color w:val="000000"/>
        </w:rPr>
        <w:t>).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previous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introduction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Satan,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introduction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ruin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again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result.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inevitable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result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reappearance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first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appearance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both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one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committing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sin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domain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over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rule.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found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himself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state,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longer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position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take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sceptre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Satan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previously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found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himself,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longer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position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hold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sceptre);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brought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state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again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well,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though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same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type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previously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following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Satan’s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r w:rsidRPr="003652FD">
        <w:rPr>
          <w:rFonts w:ascii="Arial" w:hAnsi="Arial" w:cs="Arial"/>
          <w:i/>
          <w:iCs/>
          <w:color w:val="000000"/>
        </w:rPr>
        <w:t>cf.</w:t>
      </w:r>
      <w:r>
        <w:rPr>
          <w:rFonts w:ascii="Arial" w:hAnsi="Arial" w:cs="Arial"/>
          <w:i/>
          <w:iCs/>
          <w:color w:val="000000"/>
        </w:rPr>
        <w:t xml:space="preserve"> </w:t>
      </w:r>
      <w:hyperlink r:id="rId15" w:history="1">
        <w:r w:rsidRPr="003652F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1:2a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16" w:history="1">
        <w:r w:rsidRPr="003652FD">
          <w:rPr>
            <w:rStyle w:val="Hyperlink"/>
            <w:rFonts w:ascii="Arial" w:hAnsi="Arial" w:cs="Arial"/>
            <w:color w:val="0062B5"/>
          </w:rPr>
          <w:t>3:17-19</w:t>
        </w:r>
      </w:hyperlink>
      <w:r w:rsidRPr="003652FD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Rather,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though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left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habitable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condition.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unlike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state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reduced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following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Satan’s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still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sustain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life.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Then,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keeping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left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habitable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condition,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allowing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continue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existence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earth,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something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following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Satan’s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provided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means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redemption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fallen,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far-reaching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Own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image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after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likeness.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beyond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point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whole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revelation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concerns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itself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through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sin.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very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established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concerning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established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perfect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beginning;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established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no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change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could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ever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occur.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subsequent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exact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accordance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previously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established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There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no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variance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whatsoever.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subsequent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appear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image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after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likeness,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fell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exact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accordance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established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Spirit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move,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speak,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light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come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existence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effect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point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restoration.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continued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carrying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through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depicted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entire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six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previously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worked.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enter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seventh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original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pattern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17" w:history="1">
        <w:r w:rsidRPr="003652FD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1:1-2:3</w:t>
        </w:r>
      </w:hyperlink>
      <w:r w:rsidRPr="003652FD">
        <w:rPr>
          <w:rFonts w:ascii="Arial" w:hAnsi="Arial" w:cs="Arial"/>
          <w:color w:val="000000"/>
        </w:rPr>
        <w:t>).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exactly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remainder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remainder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taking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six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6,000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years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hyperlink r:id="rId18" w:history="1">
        <w:r w:rsidRPr="003652FD">
          <w:rPr>
            <w:rStyle w:val="Hyperlink"/>
            <w:rFonts w:ascii="Arial" w:hAnsi="Arial" w:cs="Arial"/>
            <w:color w:val="0062B5"/>
          </w:rPr>
          <w:t>II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3:8</w:t>
        </w:r>
      </w:hyperlink>
      <w:r w:rsidRPr="003652FD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effect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subsequent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ruined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six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well),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(lasting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1,000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years)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following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six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(6,000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years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work).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Sabbath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given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Israel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“sign,”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keep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thought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ever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before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Jewish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people.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Attention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called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previous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opening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chapters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Genesis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r w:rsidRPr="003652FD">
        <w:rPr>
          <w:rFonts w:ascii="Arial" w:hAnsi="Arial" w:cs="Arial"/>
          <w:i/>
          <w:iCs/>
          <w:color w:val="000000"/>
        </w:rPr>
        <w:t>cf.</w:t>
      </w:r>
      <w:r>
        <w:rPr>
          <w:rFonts w:ascii="Arial" w:hAnsi="Arial" w:cs="Arial"/>
          <w:i/>
          <w:iCs/>
          <w:color w:val="000000"/>
        </w:rPr>
        <w:t xml:space="preserve"> </w:t>
      </w:r>
      <w:hyperlink r:id="rId19" w:history="1">
        <w:r w:rsidRPr="003652FD">
          <w:rPr>
            <w:rStyle w:val="Hyperlink"/>
            <w:rFonts w:ascii="Arial" w:hAnsi="Arial" w:cs="Arial"/>
            <w:color w:val="0062B5"/>
          </w:rPr>
          <w:t>Exodus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20:9-</w:t>
        </w:r>
        <w:r w:rsidRPr="003652FD">
          <w:rPr>
            <w:rStyle w:val="Hyperlink"/>
            <w:rFonts w:ascii="Arial" w:hAnsi="Arial" w:cs="Arial"/>
            <w:color w:val="0062B5"/>
          </w:rPr>
          <w:lastRenderedPageBreak/>
          <w:t>11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20" w:history="1">
        <w:r w:rsidRPr="003652FD">
          <w:rPr>
            <w:rStyle w:val="Hyperlink"/>
            <w:rFonts w:ascii="Arial" w:hAnsi="Arial" w:cs="Arial"/>
            <w:color w:val="0062B5"/>
          </w:rPr>
          <w:t>31:13-17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21" w:history="1">
        <w:r w:rsidRPr="003652FD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4:4-9</w:t>
        </w:r>
      </w:hyperlink>
      <w:r w:rsidRPr="003652FD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Israelites,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six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seventh,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understand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sign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Sabbath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various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things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involved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present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future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things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surrounding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(along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restoration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creation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well),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looking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ahead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ultimately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hold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52FD">
        <w:rPr>
          <w:rFonts w:ascii="Arial" w:hAnsi="Arial" w:cs="Arial"/>
          <w:i/>
          <w:iCs/>
          <w:color w:val="000000"/>
        </w:rPr>
        <w:t>sceptre.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preceding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having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affinity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numbers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reveal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purposes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numbers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establish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matters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surrounding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works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beginning.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uses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numbers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throughout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relate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back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expand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previously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established.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using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numbers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different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places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types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signs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deals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Jewish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people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both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Old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New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Testaments.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speaks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time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connection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coming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seventh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occur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after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six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(dating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back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first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first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Adam),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after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days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(dating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back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second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last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Adam).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through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means,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simply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providing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commentary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foundational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framework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forth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beginning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Word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(</w:t>
      </w:r>
      <w:r w:rsidRPr="003652FD">
        <w:rPr>
          <w:rFonts w:ascii="Arial" w:hAnsi="Arial" w:cs="Arial"/>
          <w:i/>
          <w:iCs/>
          <w:color w:val="000000"/>
        </w:rPr>
        <w:t>e.g.,</w:t>
      </w:r>
      <w:r>
        <w:rPr>
          <w:rFonts w:ascii="Arial" w:hAnsi="Arial" w:cs="Arial"/>
          <w:i/>
          <w:iCs/>
          <w:color w:val="000000"/>
        </w:rPr>
        <w:t xml:space="preserve"> </w:t>
      </w:r>
      <w:hyperlink r:id="rId22" w:history="1">
        <w:r w:rsidRPr="003652FD">
          <w:rPr>
            <w:rStyle w:val="Hyperlink"/>
            <w:rFonts w:ascii="Arial" w:hAnsi="Arial" w:cs="Arial"/>
            <w:color w:val="0062B5"/>
          </w:rPr>
          <w:t>Exodus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19:11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23" w:history="1">
        <w:r w:rsidRPr="003652FD">
          <w:rPr>
            <w:rStyle w:val="Hyperlink"/>
            <w:rFonts w:ascii="Arial" w:hAnsi="Arial" w:cs="Arial"/>
            <w:color w:val="0062B5"/>
          </w:rPr>
          <w:t>Numbers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19:11-12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24" w:history="1">
        <w:r w:rsidRPr="003652FD">
          <w:rPr>
            <w:rStyle w:val="Hyperlink"/>
            <w:rFonts w:ascii="Arial" w:hAnsi="Arial" w:cs="Arial"/>
            <w:color w:val="0062B5"/>
          </w:rPr>
          <w:t>Esther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5:1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25" w:history="1">
        <w:r w:rsidRPr="003652FD">
          <w:rPr>
            <w:rStyle w:val="Hyperlink"/>
            <w:rFonts w:ascii="Arial" w:hAnsi="Arial" w:cs="Arial"/>
            <w:color w:val="0062B5"/>
          </w:rPr>
          <w:t>Hosea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6:2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26" w:history="1">
        <w:r w:rsidRPr="003652FD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17:1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27" w:history="1">
        <w:r w:rsidRPr="003652FD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652FD">
          <w:rPr>
            <w:rStyle w:val="Hyperlink"/>
            <w:rFonts w:ascii="Arial" w:hAnsi="Arial" w:cs="Arial"/>
            <w:color w:val="0062B5"/>
          </w:rPr>
          <w:t>1:29</w:t>
        </w:r>
      </w:hyperlink>
      <w:r w:rsidRPr="003652F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hyperlink r:id="rId28" w:history="1">
        <w:r w:rsidRPr="003652FD">
          <w:rPr>
            <w:rStyle w:val="Hyperlink"/>
            <w:rFonts w:ascii="Arial" w:hAnsi="Arial" w:cs="Arial"/>
            <w:color w:val="0062B5"/>
          </w:rPr>
          <w:t>35</w:t>
        </w:r>
      </w:hyperlink>
      <w:r w:rsidRPr="003652F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hyperlink r:id="rId29" w:history="1">
        <w:r w:rsidRPr="003652FD">
          <w:rPr>
            <w:rStyle w:val="Hyperlink"/>
            <w:rFonts w:ascii="Arial" w:hAnsi="Arial" w:cs="Arial"/>
            <w:color w:val="0062B5"/>
          </w:rPr>
          <w:t>43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30" w:history="1">
        <w:r w:rsidRPr="003652FD">
          <w:rPr>
            <w:rStyle w:val="Hyperlink"/>
            <w:rFonts w:ascii="Arial" w:hAnsi="Arial" w:cs="Arial"/>
            <w:color w:val="0062B5"/>
          </w:rPr>
          <w:t>2:1</w:t>
        </w:r>
      </w:hyperlink>
      <w:r w:rsidRPr="003652F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31" w:history="1">
        <w:r w:rsidRPr="003652FD">
          <w:rPr>
            <w:rStyle w:val="Hyperlink"/>
            <w:rFonts w:ascii="Arial" w:hAnsi="Arial" w:cs="Arial"/>
            <w:color w:val="0062B5"/>
          </w:rPr>
          <w:t>11:6-7</w:t>
        </w:r>
      </w:hyperlink>
      <w:r w:rsidRPr="003652FD">
        <w:rPr>
          <w:rFonts w:ascii="Arial" w:hAnsi="Arial" w:cs="Arial"/>
          <w:color w:val="000000"/>
        </w:rPr>
        <w:t>).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preceding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forms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3652FD">
        <w:rPr>
          <w:rFonts w:ascii="Arial" w:hAnsi="Arial" w:cs="Arial"/>
          <w:color w:val="000000"/>
        </w:rPr>
        <w:t>Divinely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ordained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finds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throughout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whole.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nothing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leaves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person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mercy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man’s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interpretation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understanding.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provides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data,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commentary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provided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elsewhere,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given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3652FD">
        <w:rPr>
          <w:rFonts w:ascii="Arial" w:hAnsi="Arial" w:cs="Arial"/>
          <w:color w:val="000000"/>
        </w:rPr>
        <w:t>Divinely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designed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arranged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structure.</w:t>
      </w: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652FD" w:rsidRPr="003652FD" w:rsidRDefault="003652FD" w:rsidP="003652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652FD">
        <w:rPr>
          <w:rFonts w:ascii="Arial" w:hAnsi="Arial" w:cs="Arial"/>
          <w:color w:val="000000"/>
        </w:rPr>
        <w:t>Excerpt</w:t>
      </w:r>
      <w:r>
        <w:rPr>
          <w:rFonts w:ascii="Arial" w:hAnsi="Arial" w:cs="Arial"/>
          <w:color w:val="000000"/>
        </w:rPr>
        <w:t xml:space="preserve"> </w:t>
      </w:r>
      <w:r w:rsidRPr="003652FD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FF6666"/>
        </w:rPr>
        <w:t xml:space="preserve"> </w:t>
      </w:r>
      <w:hyperlink r:id="rId32" w:history="1">
        <w:r w:rsidRPr="003652FD">
          <w:rPr>
            <w:rStyle w:val="Hyperlink"/>
            <w:rFonts w:ascii="Arial" w:hAnsi="Arial" w:cs="Arial"/>
            <w:color w:val="2F5597"/>
          </w:rPr>
          <w:t>Bible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One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-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Chitwood's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Had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Ye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Believed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Moses,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Ch.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9,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Through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Faith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We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3652FD">
          <w:rPr>
            <w:rStyle w:val="Hyperlink"/>
            <w:rFonts w:ascii="Arial" w:hAnsi="Arial" w:cs="Arial"/>
            <w:color w:val="2F5597"/>
          </w:rPr>
          <w:t>Understand</w:t>
        </w:r>
      </w:hyperlink>
      <w:r w:rsidRPr="003652F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sectPr w:rsidR="003652FD" w:rsidRPr="003652FD" w:rsidSect="00365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FD"/>
    <w:rsid w:val="003652FD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61BFA-DBE2-4AAE-90F1-9D84526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2F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3652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5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.2ff&amp;t=NKJV" TargetMode="External"/><Relationship Id="rId13" Type="http://schemas.openxmlformats.org/officeDocument/2006/relationships/hyperlink" Target="https://www.blueletterbible.org/search/preSearch.cfm?Criteria=Genesis+1.2-2.3&amp;t=NKJV" TargetMode="External"/><Relationship Id="rId18" Type="http://schemas.openxmlformats.org/officeDocument/2006/relationships/hyperlink" Target="https://www.blueletterbible.org/search/preSearch.cfm?Criteria=II+Peter+3.8&amp;t=NKJV" TargetMode="External"/><Relationship Id="rId26" Type="http://schemas.openxmlformats.org/officeDocument/2006/relationships/hyperlink" Target="https://www.blueletterbible.org/search/preSearch.cfm?Criteria=Matthew+17.1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Hebrews+4.4-9&amp;t=NKJV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Genesis+1.1&amp;t=NKJV" TargetMode="External"/><Relationship Id="rId12" Type="http://schemas.openxmlformats.org/officeDocument/2006/relationships/hyperlink" Target="https://www.blueletterbible.org/search/preSearch.cfm?Criteria=Ezekiel+28.14-19&amp;t=NKJV" TargetMode="External"/><Relationship Id="rId17" Type="http://schemas.openxmlformats.org/officeDocument/2006/relationships/hyperlink" Target="https://www.blueletterbible.org/search/preSearch.cfm?Criteria=Genesis+1.1-2.3&amp;t=NKJV" TargetMode="External"/><Relationship Id="rId25" Type="http://schemas.openxmlformats.org/officeDocument/2006/relationships/hyperlink" Target="https://www.blueletterbible.org/search/preSearch.cfm?Criteria=Hosea+6.2&amp;t=NKJV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3.17-19&amp;t=NKJV" TargetMode="External"/><Relationship Id="rId20" Type="http://schemas.openxmlformats.org/officeDocument/2006/relationships/hyperlink" Target="https://www.blueletterbible.org/search/preSearch.cfm?Criteria=Exodus+31.13-17&amp;t=NKJV" TargetMode="External"/><Relationship Id="rId29" Type="http://schemas.openxmlformats.org/officeDocument/2006/relationships/hyperlink" Target="https://www.blueletterbible.org/search/preSearch.cfm?Criteria=John+1.43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2Timothy+3.16&amp;t=NIV" TargetMode="External"/><Relationship Id="rId11" Type="http://schemas.openxmlformats.org/officeDocument/2006/relationships/hyperlink" Target="https://www.blueletterbible.org/search/preSearch.cfm?Criteria=Isaiah+14.12-17&amp;t=NKJV" TargetMode="External"/><Relationship Id="rId24" Type="http://schemas.openxmlformats.org/officeDocument/2006/relationships/hyperlink" Target="https://www.blueletterbible.org/search/preSearch.cfm?Criteria=Esther+5.1&amp;t=NKJV" TargetMode="External"/><Relationship Id="rId32" Type="http://schemas.openxmlformats.org/officeDocument/2006/relationships/hyperlink" Target="http://bibleone.net/HYBM_09.htm" TargetMode="External"/><Relationship Id="rId5" Type="http://schemas.openxmlformats.org/officeDocument/2006/relationships/hyperlink" Target="https://www.blueletterbible.org/search/preSearch.cfm?Criteria=2Peter+1.21&amp;t=NKJV" TargetMode="External"/><Relationship Id="rId15" Type="http://schemas.openxmlformats.org/officeDocument/2006/relationships/hyperlink" Target="https://www.blueletterbible.org/search/preSearch.cfm?Criteria=Genesis+1.2a&amp;t=NKJV" TargetMode="External"/><Relationship Id="rId23" Type="http://schemas.openxmlformats.org/officeDocument/2006/relationships/hyperlink" Target="https://www.blueletterbible.org/search/preSearch.cfm?Criteria=Numbers+19.11-12&amp;t=NKJV" TargetMode="External"/><Relationship Id="rId28" Type="http://schemas.openxmlformats.org/officeDocument/2006/relationships/hyperlink" Target="https://www.blueletterbible.org/search/preSearch.cfm?Criteria=John+1.35&amp;t=NKJV" TargetMode="External"/><Relationship Id="rId10" Type="http://schemas.openxmlformats.org/officeDocument/2006/relationships/hyperlink" Target="https://www.blueletterbible.org/search/preSearch.cfm?Criteria=Genesis+1.1-2a&amp;t=NKJV" TargetMode="External"/><Relationship Id="rId19" Type="http://schemas.openxmlformats.org/officeDocument/2006/relationships/hyperlink" Target="https://www.blueletterbible.org/search/preSearch.cfm?Criteria=Exodus+20.9-11&amp;t=NKJV" TargetMode="External"/><Relationship Id="rId31" Type="http://schemas.openxmlformats.org/officeDocument/2006/relationships/hyperlink" Target="https://www.blueletterbible.org/search/preSearch.cfm?Criteria=John+11.6-7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21.1ff&amp;t=NKJV" TargetMode="External"/><Relationship Id="rId14" Type="http://schemas.openxmlformats.org/officeDocument/2006/relationships/hyperlink" Target="https://www.blueletterbible.org/search/preSearch.cfm?Criteria=Genesis+3.1ff&amp;t=NKJV" TargetMode="External"/><Relationship Id="rId22" Type="http://schemas.openxmlformats.org/officeDocument/2006/relationships/hyperlink" Target="https://www.blueletterbible.org/search/preSearch.cfm?Criteria=Exodus+19.11&amp;t=NKJV" TargetMode="External"/><Relationship Id="rId27" Type="http://schemas.openxmlformats.org/officeDocument/2006/relationships/hyperlink" Target="https://www.blueletterbible.org/search/preSearch.cfm?Criteria=John+1.29&amp;t=NKJV" TargetMode="External"/><Relationship Id="rId30" Type="http://schemas.openxmlformats.org/officeDocument/2006/relationships/hyperlink" Target="https://www.blueletterbible.org/search/preSearch.cfm?Criteria=John+2.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2020-09-04T20:26:00Z</dcterms:created>
  <dcterms:modified xsi:type="dcterms:W3CDTF">2020-09-04T20:33:00Z</dcterms:modified>
</cp:coreProperties>
</file>