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9E7" w:rsidRPr="00845709" w:rsidRDefault="009479E7" w:rsidP="00845709">
      <w:pPr>
        <w:jc w:val="left"/>
        <w:rPr>
          <w:rFonts w:eastAsia="Times New Roman"/>
          <w:b/>
          <w:color w:val="000000"/>
          <w:sz w:val="28"/>
          <w:szCs w:val="28"/>
        </w:rPr>
      </w:pPr>
      <w:r w:rsidRPr="00845709">
        <w:rPr>
          <w:rFonts w:eastAsia="Times New Roman"/>
          <w:b/>
          <w:color w:val="000000"/>
          <w:sz w:val="28"/>
          <w:szCs w:val="28"/>
        </w:rPr>
        <w:t>Haman</w:t>
      </w:r>
      <w:r w:rsidR="00CD0AC0">
        <w:rPr>
          <w:rFonts w:eastAsia="Times New Roman"/>
          <w:b/>
          <w:color w:val="000000"/>
          <w:sz w:val="28"/>
          <w:szCs w:val="28"/>
        </w:rPr>
        <w:t>,</w:t>
      </w:r>
      <w:r w:rsidR="00846012">
        <w:rPr>
          <w:rFonts w:eastAsia="Times New Roman"/>
          <w:b/>
          <w:color w:val="000000"/>
          <w:sz w:val="28"/>
          <w:szCs w:val="28"/>
        </w:rPr>
        <w:t xml:space="preserve"> in Esther</w:t>
      </w:r>
    </w:p>
    <w:p w:rsidR="009479E7" w:rsidRPr="00845709" w:rsidRDefault="009479E7" w:rsidP="00845709">
      <w:pPr>
        <w:jc w:val="left"/>
        <w:rPr>
          <w:rFonts w:eastAsia="Times New Roman"/>
          <w:color w:val="000000"/>
        </w:rPr>
      </w:pPr>
      <w:r w:rsidRPr="00845709">
        <w:rPr>
          <w:rFonts w:eastAsia="Times New Roman"/>
          <w:color w:val="000000"/>
        </w:rPr>
        <w:t>Excerpt from Arlen C</w:t>
      </w:r>
      <w:r w:rsidR="00D67E46" w:rsidRPr="00845709">
        <w:rPr>
          <w:rFonts w:eastAsia="Times New Roman"/>
          <w:color w:val="000000"/>
        </w:rPr>
        <w:t>h</w:t>
      </w:r>
      <w:r w:rsidRPr="00845709">
        <w:rPr>
          <w:rFonts w:eastAsia="Times New Roman"/>
          <w:color w:val="000000"/>
        </w:rPr>
        <w:t xml:space="preserve">itwood's </w:t>
      </w:r>
      <w:r w:rsidRPr="00845709">
        <w:rPr>
          <w:rFonts w:eastAsia="Times New Roman"/>
          <w:i/>
          <w:color w:val="000000"/>
        </w:rPr>
        <w:t>The Time of the End</w:t>
      </w:r>
    </w:p>
    <w:p w:rsidR="00845709" w:rsidRDefault="00845709" w:rsidP="00845709">
      <w:pPr>
        <w:jc w:val="left"/>
        <w:rPr>
          <w:rFonts w:eastAsia="Times New Roman"/>
          <w:i/>
          <w:iCs/>
          <w:color w:val="000000"/>
        </w:rPr>
      </w:pPr>
    </w:p>
    <w:p w:rsidR="00CD0AC0" w:rsidRPr="00CD0AC0" w:rsidRDefault="00CD0AC0" w:rsidP="00CD0AC0">
      <w:pPr>
        <w:autoSpaceDE w:val="0"/>
        <w:autoSpaceDN w:val="0"/>
        <w:adjustRightInd w:val="0"/>
        <w:jc w:val="left"/>
        <w:rPr>
          <w:rFonts w:eastAsia="TITUS Cyberbit Basic"/>
          <w:lang w:bidi="he-IL"/>
        </w:rPr>
      </w:pPr>
      <w:r w:rsidRPr="00CD0AC0">
        <w:rPr>
          <w:bCs/>
        </w:rPr>
        <w:t>[H635,</w:t>
      </w:r>
      <w:r w:rsidRPr="00CD0AC0">
        <w:rPr>
          <w:rFonts w:eastAsia="TITUS Cyberbit Basic"/>
          <w:lang w:bidi="he-IL"/>
        </w:rPr>
        <w:t>'estêr, of Persian derivation</w:t>
      </w:r>
      <w:r>
        <w:rPr>
          <w:rFonts w:eastAsia="TITUS Cyberbit Basic"/>
          <w:lang w:bidi="he-IL"/>
        </w:rPr>
        <w:t>;</w:t>
      </w:r>
      <w:r w:rsidRPr="00CD0AC0">
        <w:rPr>
          <w:rFonts w:eastAsia="TITUS Cyberbit Basic"/>
          <w:lang w:bidi="he-IL"/>
        </w:rPr>
        <w:t xml:space="preserve"> </w:t>
      </w:r>
      <w:r w:rsidRPr="00CD0AC0">
        <w:rPr>
          <w:rFonts w:eastAsia="TITUS Cyberbit Basic"/>
          <w:i/>
          <w:iCs/>
          <w:lang w:bidi="he-IL"/>
        </w:rPr>
        <w:t>Ester</w:t>
      </w:r>
      <w:r w:rsidRPr="00CD0AC0">
        <w:rPr>
          <w:rFonts w:eastAsia="TITUS Cyberbit Basic"/>
          <w:lang w:bidi="he-IL"/>
        </w:rPr>
        <w:t>, the Jewish heroine: - Esther.]</w:t>
      </w:r>
    </w:p>
    <w:p w:rsidR="00CD0AC0" w:rsidRDefault="00CD0AC0" w:rsidP="00845709">
      <w:pPr>
        <w:jc w:val="left"/>
        <w:rPr>
          <w:rFonts w:eastAsia="Times New Roman"/>
          <w:i/>
          <w:iCs/>
          <w:color w:val="000000"/>
        </w:rPr>
      </w:pPr>
    </w:p>
    <w:p w:rsidR="009479E7" w:rsidRDefault="009479E7" w:rsidP="00845709">
      <w:pPr>
        <w:ind w:left="720"/>
        <w:jc w:val="left"/>
        <w:rPr>
          <w:rFonts w:eastAsia="Times New Roman"/>
          <w:color w:val="000000"/>
        </w:rPr>
      </w:pPr>
      <w:r w:rsidRPr="00845709">
        <w:rPr>
          <w:rFonts w:eastAsia="Times New Roman"/>
          <w:i/>
          <w:iCs/>
          <w:color w:val="000000"/>
        </w:rPr>
        <w:t>After these things King Ahasuerus promoted Haman</w:t>
      </w:r>
      <w:r w:rsidRPr="00845709">
        <w:rPr>
          <w:rFonts w:eastAsia="Times New Roman"/>
          <w:color w:val="000000"/>
        </w:rPr>
        <w:t xml:space="preserve">, </w:t>
      </w:r>
      <w:r w:rsidRPr="00845709">
        <w:rPr>
          <w:rFonts w:eastAsia="Times New Roman"/>
          <w:i/>
          <w:iCs/>
          <w:color w:val="000000"/>
        </w:rPr>
        <w:t>the son of Hammedatha the Agagite</w:t>
      </w:r>
      <w:r w:rsidRPr="00845709">
        <w:rPr>
          <w:rFonts w:eastAsia="Times New Roman"/>
          <w:color w:val="000000"/>
        </w:rPr>
        <w:t xml:space="preserve">, </w:t>
      </w:r>
      <w:r w:rsidRPr="00845709">
        <w:rPr>
          <w:rFonts w:eastAsia="Times New Roman"/>
          <w:i/>
          <w:iCs/>
          <w:color w:val="000000"/>
        </w:rPr>
        <w:t>and advanced him and set his seat above all the princes who were with him</w:t>
      </w:r>
      <w:r w:rsidRPr="00845709">
        <w:rPr>
          <w:rFonts w:eastAsia="Times New Roman"/>
          <w:color w:val="000000"/>
        </w:rPr>
        <w:t>.</w:t>
      </w:r>
    </w:p>
    <w:p w:rsidR="00845709" w:rsidRPr="00845709" w:rsidRDefault="00845709" w:rsidP="00845709">
      <w:pPr>
        <w:ind w:left="720"/>
        <w:jc w:val="left"/>
        <w:rPr>
          <w:rFonts w:eastAsia="Times New Roman"/>
          <w:color w:val="000000"/>
        </w:rPr>
      </w:pPr>
    </w:p>
    <w:p w:rsidR="009479E7" w:rsidRDefault="009479E7" w:rsidP="00845709">
      <w:pPr>
        <w:ind w:left="720"/>
        <w:jc w:val="left"/>
        <w:rPr>
          <w:rFonts w:eastAsia="Times New Roman"/>
          <w:color w:val="000000"/>
        </w:rPr>
      </w:pPr>
      <w:r w:rsidRPr="00845709">
        <w:rPr>
          <w:rFonts w:eastAsia="Times New Roman"/>
          <w:i/>
          <w:iCs/>
          <w:color w:val="000000"/>
        </w:rPr>
        <w:t>And all the king's servants who were within the king</w:t>
      </w:r>
      <w:r w:rsidRPr="00845709">
        <w:rPr>
          <w:rFonts w:eastAsia="Times New Roman"/>
          <w:color w:val="000000"/>
        </w:rPr>
        <w:t>’</w:t>
      </w:r>
      <w:r w:rsidRPr="00845709">
        <w:rPr>
          <w:rFonts w:eastAsia="Times New Roman"/>
          <w:i/>
          <w:iCs/>
          <w:color w:val="000000"/>
        </w:rPr>
        <w:t>s</w:t>
      </w:r>
      <w:r w:rsidRPr="00845709">
        <w:rPr>
          <w:rFonts w:eastAsia="Times New Roman"/>
          <w:color w:val="000000"/>
        </w:rPr>
        <w:t xml:space="preserve"> </w:t>
      </w:r>
      <w:r w:rsidRPr="00845709">
        <w:rPr>
          <w:rFonts w:eastAsia="Times New Roman"/>
          <w:i/>
          <w:iCs/>
          <w:color w:val="000000"/>
        </w:rPr>
        <w:t>gate bowed and paid homage to Haman</w:t>
      </w:r>
      <w:r w:rsidRPr="00845709">
        <w:rPr>
          <w:rFonts w:eastAsia="Times New Roman"/>
          <w:color w:val="000000"/>
        </w:rPr>
        <w:t xml:space="preserve">, </w:t>
      </w:r>
      <w:r w:rsidRPr="00845709">
        <w:rPr>
          <w:rFonts w:eastAsia="Times New Roman"/>
          <w:i/>
          <w:iCs/>
          <w:color w:val="000000"/>
        </w:rPr>
        <w:t>for so the king had commanded concerning him</w:t>
      </w:r>
      <w:r w:rsidRPr="00845709">
        <w:rPr>
          <w:rFonts w:eastAsia="Times New Roman"/>
          <w:color w:val="000000"/>
        </w:rPr>
        <w:t xml:space="preserve">. </w:t>
      </w:r>
      <w:r w:rsidRPr="00845709">
        <w:rPr>
          <w:rFonts w:eastAsia="Times New Roman"/>
          <w:i/>
          <w:iCs/>
          <w:color w:val="000000"/>
        </w:rPr>
        <w:t>But Mordecai would not bow or pay homage</w:t>
      </w:r>
      <w:r w:rsidRPr="00845709">
        <w:rPr>
          <w:rFonts w:eastAsia="Times New Roman"/>
          <w:color w:val="000000"/>
        </w:rPr>
        <w:t>. . . .</w:t>
      </w:r>
    </w:p>
    <w:p w:rsidR="00845709" w:rsidRPr="00845709" w:rsidRDefault="00845709" w:rsidP="00845709">
      <w:pPr>
        <w:ind w:left="720"/>
        <w:jc w:val="left"/>
        <w:rPr>
          <w:rFonts w:eastAsia="Times New Roman"/>
          <w:color w:val="000000"/>
        </w:rPr>
      </w:pPr>
    </w:p>
    <w:p w:rsidR="009479E7" w:rsidRDefault="009479E7" w:rsidP="00845709">
      <w:pPr>
        <w:ind w:left="720"/>
        <w:jc w:val="left"/>
        <w:rPr>
          <w:rFonts w:eastAsia="Times New Roman"/>
          <w:color w:val="000000"/>
        </w:rPr>
      </w:pPr>
      <w:r w:rsidRPr="00845709">
        <w:rPr>
          <w:rFonts w:eastAsia="Times New Roman"/>
          <w:i/>
          <w:iCs/>
          <w:color w:val="000000"/>
        </w:rPr>
        <w:t>When Haman saw that Mordecai did not bow or pay him homage</w:t>
      </w:r>
      <w:r w:rsidRPr="00845709">
        <w:rPr>
          <w:rFonts w:eastAsia="Times New Roman"/>
          <w:color w:val="000000"/>
        </w:rPr>
        <w:t xml:space="preserve">, </w:t>
      </w:r>
      <w:r w:rsidRPr="00845709">
        <w:rPr>
          <w:rFonts w:eastAsia="Times New Roman"/>
          <w:i/>
          <w:iCs/>
          <w:color w:val="000000"/>
        </w:rPr>
        <w:t>Haman was filled with wrath</w:t>
      </w:r>
      <w:r w:rsidRPr="00845709">
        <w:rPr>
          <w:rFonts w:eastAsia="Times New Roman"/>
          <w:color w:val="000000"/>
        </w:rPr>
        <w:t>.</w:t>
      </w:r>
    </w:p>
    <w:p w:rsidR="00845709" w:rsidRPr="00845709" w:rsidRDefault="00845709" w:rsidP="00845709">
      <w:pPr>
        <w:ind w:left="720"/>
        <w:jc w:val="left"/>
        <w:rPr>
          <w:rFonts w:eastAsia="Times New Roman"/>
          <w:color w:val="000000"/>
        </w:rPr>
      </w:pPr>
    </w:p>
    <w:p w:rsidR="009479E7" w:rsidRDefault="009479E7" w:rsidP="00845709">
      <w:pPr>
        <w:ind w:left="720"/>
        <w:jc w:val="left"/>
        <w:rPr>
          <w:rFonts w:eastAsia="Times New Roman"/>
          <w:color w:val="000000"/>
        </w:rPr>
      </w:pPr>
      <w:r w:rsidRPr="00845709">
        <w:rPr>
          <w:rFonts w:eastAsia="Times New Roman"/>
          <w:i/>
          <w:iCs/>
          <w:color w:val="000000"/>
        </w:rPr>
        <w:t xml:space="preserve">But he disdained to lay hands on Mordecai alone </w:t>
      </w:r>
      <w:r w:rsidRPr="00845709">
        <w:rPr>
          <w:rFonts w:eastAsia="Times New Roman"/>
          <w:color w:val="000000"/>
        </w:rPr>
        <w:t xml:space="preserve">[he scorned the thought of laying hands on Mordecai alone], </w:t>
      </w:r>
      <w:r w:rsidRPr="00845709">
        <w:rPr>
          <w:rFonts w:eastAsia="Times New Roman"/>
          <w:i/>
          <w:iCs/>
          <w:color w:val="000000"/>
        </w:rPr>
        <w:t>for they had told him of the people of Mordecai</w:t>
      </w:r>
      <w:r w:rsidRPr="00845709">
        <w:rPr>
          <w:rFonts w:eastAsia="Times New Roman"/>
          <w:color w:val="000000"/>
        </w:rPr>
        <w:t xml:space="preserve">. </w:t>
      </w:r>
      <w:r w:rsidRPr="00845709">
        <w:rPr>
          <w:rFonts w:eastAsia="Times New Roman"/>
          <w:i/>
          <w:iCs/>
          <w:color w:val="000000"/>
        </w:rPr>
        <w:t>Instead</w:t>
      </w:r>
      <w:r w:rsidRPr="00845709">
        <w:rPr>
          <w:rFonts w:eastAsia="Times New Roman"/>
          <w:color w:val="000000"/>
        </w:rPr>
        <w:t xml:space="preserve">, </w:t>
      </w:r>
      <w:r w:rsidRPr="00845709">
        <w:rPr>
          <w:rFonts w:eastAsia="Times New Roman"/>
          <w:i/>
          <w:iCs/>
          <w:color w:val="000000"/>
        </w:rPr>
        <w:t>Haman sought to destroy all the Jews who were throughout the whole kingdom of Ahasuerus-the people of Mordecai</w:t>
      </w:r>
      <w:r w:rsidRPr="00845709">
        <w:rPr>
          <w:rFonts w:eastAsia="Times New Roman"/>
          <w:color w:val="000000"/>
        </w:rPr>
        <w:t>. (</w:t>
      </w:r>
      <w:r w:rsidRPr="00845709">
        <w:rPr>
          <w:rFonts w:eastAsia="Times New Roman"/>
          <w:bCs/>
          <w:color w:val="000000"/>
        </w:rPr>
        <w:t>Esther 3:1</w:t>
      </w:r>
      <w:r w:rsidR="00845709" w:rsidRPr="00845709">
        <w:rPr>
          <w:rFonts w:eastAsia="Times New Roman"/>
          <w:color w:val="000000"/>
        </w:rPr>
        <w:t>-</w:t>
      </w:r>
      <w:r w:rsidRPr="00845709">
        <w:rPr>
          <w:rFonts w:eastAsia="Times New Roman"/>
          <w:bCs/>
          <w:color w:val="000000"/>
        </w:rPr>
        <w:t>2</w:t>
      </w:r>
      <w:r w:rsidRPr="00845709">
        <w:rPr>
          <w:rFonts w:eastAsia="Times New Roman"/>
          <w:color w:val="000000"/>
        </w:rPr>
        <w:t xml:space="preserve">, </w:t>
      </w:r>
      <w:r w:rsidRPr="00845709">
        <w:rPr>
          <w:rFonts w:eastAsia="Times New Roman"/>
          <w:bCs/>
          <w:color w:val="000000"/>
        </w:rPr>
        <w:t>5</w:t>
      </w:r>
      <w:r w:rsidR="00845709" w:rsidRPr="00845709">
        <w:rPr>
          <w:rFonts w:eastAsia="Times New Roman"/>
          <w:color w:val="000000"/>
        </w:rPr>
        <w:t>-</w:t>
      </w:r>
      <w:r w:rsidRPr="00845709">
        <w:rPr>
          <w:rFonts w:eastAsia="Times New Roman"/>
          <w:bCs/>
          <w:color w:val="000000"/>
        </w:rPr>
        <w:t>6</w:t>
      </w:r>
      <w:r w:rsidRPr="00845709">
        <w:rPr>
          <w:rFonts w:eastAsia="Times New Roman"/>
          <w:color w:val="000000"/>
        </w:rPr>
        <w:t>)</w:t>
      </w:r>
    </w:p>
    <w:p w:rsidR="00845709" w:rsidRPr="00845709" w:rsidRDefault="00845709" w:rsidP="00845709">
      <w:pPr>
        <w:jc w:val="left"/>
        <w:rPr>
          <w:rFonts w:eastAsia="Times New Roman"/>
          <w:color w:val="000000"/>
        </w:rPr>
      </w:pPr>
    </w:p>
    <w:p w:rsidR="009479E7" w:rsidRDefault="009479E7" w:rsidP="00845709">
      <w:pPr>
        <w:jc w:val="left"/>
        <w:rPr>
          <w:rFonts w:eastAsia="Times New Roman"/>
          <w:color w:val="000000"/>
        </w:rPr>
      </w:pPr>
      <w:r w:rsidRPr="00845709">
        <w:rPr>
          <w:rFonts w:eastAsia="Times New Roman"/>
          <w:color w:val="000000"/>
        </w:rPr>
        <w:t xml:space="preserve">The opening two chapters of </w:t>
      </w:r>
      <w:r w:rsidRPr="00845709">
        <w:rPr>
          <w:rFonts w:eastAsia="Times New Roman"/>
          <w:bCs/>
          <w:color w:val="000000"/>
        </w:rPr>
        <w:t>Esther</w:t>
      </w:r>
      <w:r w:rsidRPr="00845709">
        <w:rPr>
          <w:rFonts w:eastAsia="Times New Roman"/>
          <w:color w:val="000000"/>
        </w:rPr>
        <w:t xml:space="preserve"> </w:t>
      </w:r>
      <w:r w:rsidR="00845709" w:rsidRPr="00845709">
        <w:rPr>
          <w:rFonts w:eastAsia="Times New Roman"/>
          <w:color w:val="000000"/>
        </w:rPr>
        <w:t>(</w:t>
      </w:r>
      <w:r w:rsidR="00845709" w:rsidRPr="00845709">
        <w:rPr>
          <w:rFonts w:eastAsia="Times New Roman"/>
          <w:bCs/>
          <w:color w:val="000000"/>
        </w:rPr>
        <w:t>Esther</w:t>
      </w:r>
      <w:r w:rsidR="00845709" w:rsidRPr="00845709">
        <w:rPr>
          <w:rFonts w:eastAsia="Times New Roman"/>
          <w:color w:val="000000"/>
        </w:rPr>
        <w:t xml:space="preserve"> 1-2)</w:t>
      </w:r>
      <w:r w:rsidR="00845709">
        <w:rPr>
          <w:rFonts w:eastAsia="Times New Roman"/>
          <w:color w:val="000000"/>
        </w:rPr>
        <w:t xml:space="preserve"> </w:t>
      </w:r>
      <w:r w:rsidRPr="00845709">
        <w:rPr>
          <w:rFonts w:eastAsia="Times New Roman"/>
          <w:color w:val="000000"/>
        </w:rPr>
        <w:t>deal with the complete, overall scope of the history of Israel — past, present, and future — as seen typically through the experiences of Ahasuerus (the king), Vashti (rejected as queen), and Esther (replacing Vashti as queen). Then the book takes eight more chapters (</w:t>
      </w:r>
      <w:r w:rsidR="00845709" w:rsidRPr="00845709">
        <w:rPr>
          <w:rFonts w:eastAsia="Times New Roman"/>
          <w:bCs/>
          <w:color w:val="000000"/>
        </w:rPr>
        <w:t>Esther</w:t>
      </w:r>
      <w:r w:rsidRPr="00845709">
        <w:rPr>
          <w:rFonts w:eastAsia="Times New Roman"/>
          <w:color w:val="000000"/>
        </w:rPr>
        <w:t xml:space="preserve"> </w:t>
      </w:r>
      <w:r w:rsidRPr="00845709">
        <w:rPr>
          <w:rFonts w:eastAsia="Times New Roman"/>
          <w:bCs/>
          <w:color w:val="000000"/>
        </w:rPr>
        <w:t>3-10</w:t>
      </w:r>
      <w:r w:rsidRPr="00845709">
        <w:rPr>
          <w:rFonts w:eastAsia="Times New Roman"/>
          <w:color w:val="000000"/>
        </w:rPr>
        <w:t>) to provide details surrounding events during a minute part of this overall history, yet future.</w:t>
      </w:r>
    </w:p>
    <w:p w:rsidR="00845709" w:rsidRPr="00845709" w:rsidRDefault="00845709" w:rsidP="00845709">
      <w:pPr>
        <w:jc w:val="left"/>
        <w:rPr>
          <w:rFonts w:eastAsia="Times New Roman"/>
          <w:color w:val="000000"/>
        </w:rPr>
      </w:pPr>
    </w:p>
    <w:p w:rsidR="009479E7" w:rsidRPr="00845709" w:rsidRDefault="00845709" w:rsidP="00845709">
      <w:pPr>
        <w:jc w:val="left"/>
        <w:rPr>
          <w:rFonts w:eastAsia="Times New Roman"/>
          <w:color w:val="000000"/>
        </w:rPr>
      </w:pPr>
      <w:r w:rsidRPr="00845709">
        <w:rPr>
          <w:rFonts w:eastAsia="Times New Roman"/>
          <w:bCs/>
          <w:color w:val="000000"/>
        </w:rPr>
        <w:t>Esther</w:t>
      </w:r>
      <w:r w:rsidRPr="00845709">
        <w:rPr>
          <w:rFonts w:eastAsia="Times New Roman"/>
          <w:color w:val="000000"/>
        </w:rPr>
        <w:t xml:space="preserve"> </w:t>
      </w:r>
      <w:r>
        <w:rPr>
          <w:rFonts w:eastAsia="Times New Roman"/>
          <w:color w:val="000000"/>
        </w:rPr>
        <w:t xml:space="preserve">3-10 </w:t>
      </w:r>
      <w:r w:rsidR="009479E7" w:rsidRPr="00845709">
        <w:rPr>
          <w:rFonts w:eastAsia="Times New Roman"/>
          <w:color w:val="000000"/>
        </w:rPr>
        <w:t>deal centrally with Ahasuerus, Haman, Esther, and Mordecai. And, from a typical standpoint, events seen in these chapters have to do with God, the beast, and Israel during the last three and one-half years of the Times of the Gentiles, with events leading into the Millennium.</w:t>
      </w:r>
    </w:p>
    <w:p w:rsidR="009479E7" w:rsidRDefault="009479E7" w:rsidP="00845709">
      <w:pPr>
        <w:jc w:val="left"/>
        <w:rPr>
          <w:rFonts w:eastAsia="Times New Roman"/>
          <w:color w:val="000000"/>
        </w:rPr>
      </w:pPr>
      <w:r w:rsidRPr="00845709">
        <w:rPr>
          <w:rFonts w:eastAsia="Times New Roman"/>
          <w:color w:val="000000"/>
        </w:rPr>
        <w:t xml:space="preserve">This section of the book opens with Haman being promoted to a position in the kingdom </w:t>
      </w:r>
      <w:r w:rsidRPr="00845709">
        <w:rPr>
          <w:rFonts w:eastAsia="Times New Roman"/>
          <w:i/>
          <w:iCs/>
          <w:color w:val="000000"/>
        </w:rPr>
        <w:t>above all others</w:t>
      </w:r>
      <w:r w:rsidRPr="00845709">
        <w:rPr>
          <w:rFonts w:eastAsia="Times New Roman"/>
          <w:color w:val="000000"/>
        </w:rPr>
        <w:t>,</w:t>
      </w:r>
      <w:r w:rsidRPr="00845709">
        <w:rPr>
          <w:rFonts w:eastAsia="Times New Roman"/>
          <w:i/>
          <w:iCs/>
          <w:color w:val="000000"/>
        </w:rPr>
        <w:t xml:space="preserve"> a position directly under the king</w:t>
      </w:r>
      <w:r w:rsidRPr="00845709">
        <w:rPr>
          <w:rFonts w:eastAsia="Times New Roman"/>
          <w:color w:val="000000"/>
        </w:rPr>
        <w:t xml:space="preserve"> (</w:t>
      </w:r>
      <w:r w:rsidR="00845709" w:rsidRPr="00845709">
        <w:rPr>
          <w:rFonts w:eastAsia="Times New Roman"/>
          <w:bCs/>
          <w:color w:val="000000"/>
        </w:rPr>
        <w:t>Esther</w:t>
      </w:r>
      <w:r w:rsidR="00845709" w:rsidRPr="00845709">
        <w:rPr>
          <w:rFonts w:eastAsia="Times New Roman"/>
          <w:color w:val="000000"/>
        </w:rPr>
        <w:t xml:space="preserve"> </w:t>
      </w:r>
      <w:r w:rsidRPr="00845709">
        <w:rPr>
          <w:rFonts w:eastAsia="Times New Roman"/>
          <w:bCs/>
          <w:color w:val="000000"/>
        </w:rPr>
        <w:t>3:1</w:t>
      </w:r>
      <w:r w:rsidRPr="00845709">
        <w:rPr>
          <w:rFonts w:eastAsia="Times New Roman"/>
          <w:color w:val="000000"/>
        </w:rPr>
        <w:t>).</w:t>
      </w:r>
    </w:p>
    <w:p w:rsidR="00845709" w:rsidRPr="00845709" w:rsidRDefault="00845709" w:rsidP="00845709">
      <w:pPr>
        <w:jc w:val="left"/>
        <w:rPr>
          <w:rFonts w:eastAsia="Times New Roman"/>
          <w:color w:val="000000"/>
        </w:rPr>
      </w:pPr>
    </w:p>
    <w:p w:rsidR="009479E7" w:rsidRDefault="009479E7" w:rsidP="00845709">
      <w:pPr>
        <w:jc w:val="left"/>
        <w:rPr>
          <w:rFonts w:eastAsia="Times New Roman"/>
          <w:color w:val="000000"/>
        </w:rPr>
      </w:pPr>
      <w:r w:rsidRPr="00845709">
        <w:rPr>
          <w:rFonts w:eastAsia="Times New Roman"/>
          <w:color w:val="000000"/>
        </w:rPr>
        <w:t xml:space="preserve">This foreshadows the beast coming into power as world ruler in the middle of the Tribulation, with Satan giving to this man </w:t>
      </w:r>
      <w:r w:rsidRPr="00845709">
        <w:rPr>
          <w:rFonts w:eastAsia="Times New Roman"/>
          <w:i/>
          <w:iCs/>
          <w:color w:val="000000"/>
        </w:rPr>
        <w:t>his power</w:t>
      </w:r>
      <w:r w:rsidRPr="00845709">
        <w:rPr>
          <w:rFonts w:eastAsia="Times New Roman"/>
          <w:color w:val="000000"/>
        </w:rPr>
        <w:t xml:space="preserve">, </w:t>
      </w:r>
      <w:r w:rsidRPr="00845709">
        <w:rPr>
          <w:rFonts w:eastAsia="Times New Roman"/>
          <w:i/>
          <w:iCs/>
          <w:color w:val="000000"/>
        </w:rPr>
        <w:t>throne</w:t>
      </w:r>
      <w:r w:rsidRPr="00845709">
        <w:rPr>
          <w:rFonts w:eastAsia="Times New Roman"/>
          <w:color w:val="000000"/>
        </w:rPr>
        <w:t>,</w:t>
      </w:r>
      <w:r w:rsidRPr="00845709">
        <w:rPr>
          <w:rFonts w:eastAsia="Times New Roman"/>
          <w:i/>
          <w:iCs/>
          <w:color w:val="000000"/>
        </w:rPr>
        <w:t xml:space="preserve"> and great authority</w:t>
      </w:r>
      <w:r w:rsidRPr="00845709">
        <w:rPr>
          <w:rFonts w:eastAsia="Times New Roman"/>
          <w:color w:val="000000"/>
        </w:rPr>
        <w:t>. And this will place the beast in exactly the same position seen in the type —</w:t>
      </w:r>
      <w:r w:rsidRPr="00845709">
        <w:rPr>
          <w:rFonts w:eastAsia="Times New Roman"/>
          <w:i/>
          <w:iCs/>
          <w:color w:val="000000"/>
        </w:rPr>
        <w:t xml:space="preserve"> a position directly under the King</w:t>
      </w:r>
      <w:r w:rsidRPr="00845709">
        <w:rPr>
          <w:rFonts w:eastAsia="Times New Roman"/>
          <w:color w:val="000000"/>
        </w:rPr>
        <w:t>,</w:t>
      </w:r>
      <w:r w:rsidRPr="00845709">
        <w:rPr>
          <w:rFonts w:eastAsia="Times New Roman"/>
          <w:i/>
          <w:iCs/>
          <w:color w:val="000000"/>
        </w:rPr>
        <w:t xml:space="preserve"> under God</w:t>
      </w:r>
      <w:r w:rsidRPr="00845709">
        <w:rPr>
          <w:rFonts w:eastAsia="Times New Roman"/>
          <w:color w:val="000000"/>
        </w:rPr>
        <w:t>,</w:t>
      </w:r>
      <w:r w:rsidRPr="00845709">
        <w:rPr>
          <w:rFonts w:eastAsia="Times New Roman"/>
          <w:i/>
          <w:iCs/>
          <w:color w:val="000000"/>
        </w:rPr>
        <w:t xml:space="preserve"> as the Lord</w:t>
      </w:r>
      <w:r w:rsidRPr="00845709">
        <w:rPr>
          <w:rFonts w:eastAsia="Times New Roman"/>
          <w:color w:val="000000"/>
        </w:rPr>
        <w:t>’</w:t>
      </w:r>
      <w:r w:rsidRPr="00845709">
        <w:rPr>
          <w:rFonts w:eastAsia="Times New Roman"/>
          <w:i/>
          <w:iCs/>
          <w:color w:val="000000"/>
        </w:rPr>
        <w:t xml:space="preserve">s anointed </w:t>
      </w:r>
      <w:r w:rsidRPr="00845709">
        <w:rPr>
          <w:rFonts w:eastAsia="Times New Roman"/>
          <w:color w:val="000000"/>
        </w:rPr>
        <w:t>(</w:t>
      </w:r>
      <w:r w:rsidRPr="00845709">
        <w:rPr>
          <w:rFonts w:eastAsia="Times New Roman"/>
          <w:i/>
          <w:color w:val="000000"/>
        </w:rPr>
        <w:t>cf.</w:t>
      </w:r>
      <w:r w:rsidRPr="00845709">
        <w:rPr>
          <w:rFonts w:eastAsia="Times New Roman"/>
          <w:color w:val="000000"/>
        </w:rPr>
        <w:t xml:space="preserve"> </w:t>
      </w:r>
      <w:r w:rsidRPr="00935E85">
        <w:rPr>
          <w:rFonts w:eastAsia="Times New Roman"/>
          <w:bCs/>
          <w:color w:val="000000"/>
        </w:rPr>
        <w:t>Ezekiel 28:14</w:t>
      </w:r>
      <w:r w:rsidRPr="00845709">
        <w:rPr>
          <w:rFonts w:eastAsia="Times New Roman"/>
          <w:color w:val="000000"/>
        </w:rPr>
        <w:t>).</w:t>
      </w:r>
    </w:p>
    <w:p w:rsidR="00845709" w:rsidRPr="00845709" w:rsidRDefault="00845709" w:rsidP="00845709">
      <w:pPr>
        <w:jc w:val="left"/>
        <w:rPr>
          <w:rFonts w:eastAsia="Times New Roman"/>
          <w:color w:val="000000"/>
        </w:rPr>
      </w:pPr>
    </w:p>
    <w:p w:rsidR="009479E7" w:rsidRDefault="009479E7" w:rsidP="00845709">
      <w:pPr>
        <w:jc w:val="left"/>
        <w:rPr>
          <w:rFonts w:eastAsia="Times New Roman"/>
          <w:color w:val="000000"/>
        </w:rPr>
      </w:pPr>
      <w:r w:rsidRPr="00845709">
        <w:rPr>
          <w:rFonts w:eastAsia="Times New Roman"/>
          <w:color w:val="000000"/>
        </w:rPr>
        <w:t>All in the kingdom were to bow and reverence Haman. But Mordecai, a Jew seated in the king’s gate (</w:t>
      </w:r>
      <w:r w:rsidR="00935E85" w:rsidRPr="00935E85">
        <w:rPr>
          <w:rFonts w:eastAsia="Times New Roman"/>
          <w:bCs/>
          <w:color w:val="000000"/>
        </w:rPr>
        <w:t>Esther</w:t>
      </w:r>
      <w:r w:rsidR="00935E85" w:rsidRPr="00935E85">
        <w:rPr>
          <w:rFonts w:eastAsia="Times New Roman"/>
          <w:color w:val="000000"/>
        </w:rPr>
        <w:t xml:space="preserve"> </w:t>
      </w:r>
      <w:r w:rsidRPr="00935E85">
        <w:rPr>
          <w:rFonts w:eastAsia="Times New Roman"/>
          <w:bCs/>
          <w:color w:val="000000"/>
        </w:rPr>
        <w:t>2:19</w:t>
      </w:r>
      <w:r w:rsidRPr="00935E85">
        <w:rPr>
          <w:rFonts w:eastAsia="Times New Roman"/>
          <w:color w:val="000000"/>
        </w:rPr>
        <w:t xml:space="preserve">, </w:t>
      </w:r>
      <w:r w:rsidRPr="00935E85">
        <w:rPr>
          <w:rFonts w:eastAsia="Times New Roman"/>
          <w:bCs/>
          <w:color w:val="000000"/>
        </w:rPr>
        <w:t>21</w:t>
      </w:r>
      <w:r w:rsidRPr="00845709">
        <w:rPr>
          <w:rFonts w:eastAsia="Times New Roman"/>
          <w:color w:val="000000"/>
        </w:rPr>
        <w:t>), refused to bow before or reverence him (</w:t>
      </w:r>
      <w:r w:rsidR="00935E85" w:rsidRPr="00935E85">
        <w:rPr>
          <w:rFonts w:eastAsia="Times New Roman"/>
          <w:bCs/>
          <w:color w:val="000000"/>
        </w:rPr>
        <w:t>Esther</w:t>
      </w:r>
      <w:r w:rsidR="00935E85" w:rsidRPr="00935E85">
        <w:rPr>
          <w:rFonts w:eastAsia="Times New Roman"/>
          <w:color w:val="000000"/>
        </w:rPr>
        <w:t xml:space="preserve"> </w:t>
      </w:r>
      <w:r w:rsidRPr="00935E85">
        <w:rPr>
          <w:rFonts w:eastAsia="Times New Roman"/>
          <w:bCs/>
          <w:color w:val="000000"/>
        </w:rPr>
        <w:t>3:2b</w:t>
      </w:r>
      <w:r w:rsidRPr="00845709">
        <w:rPr>
          <w:rFonts w:eastAsia="Times New Roman"/>
          <w:color w:val="000000"/>
        </w:rPr>
        <w:t>).</w:t>
      </w:r>
    </w:p>
    <w:p w:rsidR="00935E85" w:rsidRPr="00845709" w:rsidRDefault="00935E85" w:rsidP="00845709">
      <w:pPr>
        <w:jc w:val="left"/>
        <w:rPr>
          <w:rFonts w:eastAsia="Times New Roman"/>
          <w:color w:val="000000"/>
        </w:rPr>
      </w:pPr>
    </w:p>
    <w:p w:rsidR="009479E7" w:rsidRDefault="009479E7" w:rsidP="00935E85">
      <w:pPr>
        <w:ind w:left="720"/>
        <w:jc w:val="left"/>
        <w:rPr>
          <w:rFonts w:eastAsia="Times New Roman"/>
          <w:color w:val="000000"/>
        </w:rPr>
      </w:pPr>
      <w:r w:rsidRPr="00845709">
        <w:rPr>
          <w:rFonts w:eastAsia="Times New Roman"/>
          <w:color w:val="000000"/>
        </w:rPr>
        <w:t xml:space="preserve">(From the standpoint of the overall type, Mordecai, </w:t>
      </w:r>
      <w:r w:rsidRPr="00845709">
        <w:rPr>
          <w:rFonts w:eastAsia="Times New Roman"/>
          <w:i/>
          <w:iCs/>
          <w:color w:val="000000"/>
        </w:rPr>
        <w:t>a Jew seated in the king</w:t>
      </w:r>
      <w:r w:rsidRPr="00845709">
        <w:rPr>
          <w:rFonts w:eastAsia="Times New Roman"/>
          <w:color w:val="000000"/>
        </w:rPr>
        <w:t>’</w:t>
      </w:r>
      <w:r w:rsidRPr="00845709">
        <w:rPr>
          <w:rFonts w:eastAsia="Times New Roman"/>
          <w:i/>
          <w:iCs/>
          <w:color w:val="000000"/>
        </w:rPr>
        <w:t>s gate</w:t>
      </w:r>
      <w:r w:rsidRPr="00845709">
        <w:rPr>
          <w:rFonts w:eastAsia="Times New Roman"/>
          <w:color w:val="000000"/>
        </w:rPr>
        <w:t xml:space="preserve">, portends that which is seen in </w:t>
      </w:r>
      <w:r w:rsidRPr="00935E85">
        <w:rPr>
          <w:rFonts w:eastAsia="Times New Roman"/>
          <w:bCs/>
          <w:color w:val="000000"/>
        </w:rPr>
        <w:t>Genesis 22:17</w:t>
      </w:r>
      <w:r w:rsidR="00935E85" w:rsidRPr="00935E85">
        <w:rPr>
          <w:rFonts w:eastAsia="Times New Roman"/>
          <w:color w:val="000000"/>
        </w:rPr>
        <w:t>-</w:t>
      </w:r>
      <w:r w:rsidRPr="00935E85">
        <w:rPr>
          <w:rFonts w:eastAsia="Times New Roman"/>
          <w:bCs/>
          <w:color w:val="000000"/>
        </w:rPr>
        <w:t>18</w:t>
      </w:r>
      <w:r w:rsidRPr="00845709">
        <w:rPr>
          <w:rFonts w:eastAsia="Times New Roman"/>
          <w:color w:val="000000"/>
        </w:rPr>
        <w:t xml:space="preserve"> — </w:t>
      </w:r>
      <w:r w:rsidRPr="00845709">
        <w:rPr>
          <w:rFonts w:eastAsia="Times New Roman"/>
          <w:i/>
          <w:iCs/>
          <w:color w:val="000000"/>
        </w:rPr>
        <w:t>the seed of Abraham possessing the gate of the enemy.</w:t>
      </w:r>
      <w:r w:rsidRPr="00845709">
        <w:rPr>
          <w:rFonts w:eastAsia="Times New Roman"/>
          <w:color w:val="000000"/>
        </w:rPr>
        <w:t xml:space="preserve"> The “</w:t>
      </w:r>
      <w:r w:rsidRPr="00845709">
        <w:rPr>
          <w:rFonts w:eastAsia="Times New Roman"/>
          <w:i/>
          <w:iCs/>
          <w:color w:val="000000"/>
        </w:rPr>
        <w:t>gate</w:t>
      </w:r>
      <w:r w:rsidRPr="00845709">
        <w:rPr>
          <w:rFonts w:eastAsia="Times New Roman"/>
          <w:color w:val="000000"/>
        </w:rPr>
        <w:t>” was the place where</w:t>
      </w:r>
      <w:r w:rsidRPr="00845709">
        <w:rPr>
          <w:rFonts w:eastAsia="Times New Roman"/>
          <w:i/>
          <w:iCs/>
          <w:color w:val="000000"/>
        </w:rPr>
        <w:t xml:space="preserve"> business or governmental affairs were conducted in a city or kingdom</w:t>
      </w:r>
      <w:r w:rsidRPr="00845709">
        <w:rPr>
          <w:rFonts w:eastAsia="Times New Roman"/>
          <w:color w:val="000000"/>
        </w:rPr>
        <w:t>. And</w:t>
      </w:r>
      <w:r w:rsidRPr="00845709">
        <w:rPr>
          <w:rFonts w:eastAsia="Times New Roman"/>
          <w:i/>
          <w:iCs/>
          <w:color w:val="000000"/>
        </w:rPr>
        <w:t xml:space="preserve"> possessing the gate</w:t>
      </w:r>
      <w:r w:rsidRPr="00845709">
        <w:rPr>
          <w:rFonts w:eastAsia="Times New Roman"/>
          <w:color w:val="000000"/>
        </w:rPr>
        <w:t xml:space="preserve"> in the manner seen in </w:t>
      </w:r>
      <w:r w:rsidRPr="00935E85">
        <w:rPr>
          <w:rFonts w:eastAsia="Times New Roman"/>
          <w:bCs/>
          <w:color w:val="000000"/>
        </w:rPr>
        <w:t>Genesis 22:17</w:t>
      </w:r>
      <w:r w:rsidR="00935E85" w:rsidRPr="00935E85">
        <w:rPr>
          <w:rFonts w:eastAsia="Times New Roman"/>
          <w:color w:val="000000"/>
        </w:rPr>
        <w:t>-</w:t>
      </w:r>
      <w:r w:rsidRPr="00935E85">
        <w:rPr>
          <w:rFonts w:eastAsia="Times New Roman"/>
          <w:bCs/>
          <w:color w:val="000000"/>
        </w:rPr>
        <w:t>18</w:t>
      </w:r>
      <w:r w:rsidRPr="00845709">
        <w:rPr>
          <w:rFonts w:eastAsia="Times New Roman"/>
          <w:color w:val="000000"/>
        </w:rPr>
        <w:t xml:space="preserve"> is a manner that Scripture uses to signify </w:t>
      </w:r>
      <w:r w:rsidRPr="00845709">
        <w:rPr>
          <w:rFonts w:eastAsia="Times New Roman"/>
          <w:i/>
          <w:iCs/>
          <w:color w:val="000000"/>
        </w:rPr>
        <w:t>governmental control</w:t>
      </w:r>
      <w:r w:rsidRPr="00845709">
        <w:rPr>
          <w:rFonts w:eastAsia="Times New Roman"/>
          <w:color w:val="000000"/>
        </w:rPr>
        <w:t>.</w:t>
      </w:r>
    </w:p>
    <w:p w:rsidR="00935E85" w:rsidRPr="00845709" w:rsidRDefault="00935E85" w:rsidP="00935E85">
      <w:pPr>
        <w:ind w:left="720"/>
        <w:jc w:val="left"/>
        <w:rPr>
          <w:rFonts w:eastAsia="Times New Roman"/>
          <w:color w:val="000000"/>
        </w:rPr>
      </w:pPr>
    </w:p>
    <w:p w:rsidR="009479E7" w:rsidRDefault="009479E7" w:rsidP="00935E85">
      <w:pPr>
        <w:ind w:left="720"/>
        <w:jc w:val="left"/>
        <w:rPr>
          <w:rFonts w:eastAsia="Times New Roman"/>
          <w:color w:val="000000"/>
        </w:rPr>
      </w:pPr>
      <w:r w:rsidRPr="00845709">
        <w:rPr>
          <w:rFonts w:eastAsia="Times New Roman"/>
          <w:color w:val="000000"/>
        </w:rPr>
        <w:t xml:space="preserve">Mordecai seated in the king’s gate in the type is another picture of the same thing seen in </w:t>
      </w:r>
      <w:r w:rsidRPr="00935E85">
        <w:rPr>
          <w:rFonts w:eastAsia="Times New Roman"/>
          <w:bCs/>
          <w:color w:val="000000"/>
        </w:rPr>
        <w:t>Revelation 12:1</w:t>
      </w:r>
      <w:r w:rsidRPr="00845709">
        <w:rPr>
          <w:rFonts w:eastAsia="Times New Roman"/>
          <w:color w:val="000000"/>
        </w:rPr>
        <w:t xml:space="preserve"> — the woman wearing “</w:t>
      </w:r>
      <w:r w:rsidRPr="00845709">
        <w:rPr>
          <w:rFonts w:eastAsia="Times New Roman"/>
          <w:i/>
          <w:iCs/>
          <w:color w:val="000000"/>
        </w:rPr>
        <w:t>a crown of twelve stars</w:t>
      </w:r>
      <w:r w:rsidRPr="00845709">
        <w:rPr>
          <w:rFonts w:eastAsia="Times New Roman"/>
          <w:color w:val="000000"/>
        </w:rPr>
        <w:t xml:space="preserve">.” Both foreshadow </w:t>
      </w:r>
      <w:r w:rsidRPr="00845709">
        <w:rPr>
          <w:rFonts w:eastAsia="Times New Roman"/>
          <w:i/>
          <w:iCs/>
          <w:color w:val="000000"/>
        </w:rPr>
        <w:t>Israel in waiting</w:t>
      </w:r>
      <w:r w:rsidRPr="00845709">
        <w:rPr>
          <w:rFonts w:eastAsia="Times New Roman"/>
          <w:color w:val="000000"/>
        </w:rPr>
        <w:t>,</w:t>
      </w:r>
      <w:r w:rsidRPr="00845709">
        <w:rPr>
          <w:rFonts w:eastAsia="Times New Roman"/>
          <w:i/>
          <w:iCs/>
          <w:color w:val="000000"/>
        </w:rPr>
        <w:t xml:space="preserve"> destined to take the kingdom</w:t>
      </w:r>
      <w:r w:rsidRPr="00845709">
        <w:rPr>
          <w:rFonts w:eastAsia="Times New Roman"/>
          <w:color w:val="000000"/>
        </w:rPr>
        <w:t>,</w:t>
      </w:r>
      <w:r w:rsidRPr="00845709">
        <w:rPr>
          <w:rFonts w:eastAsia="Times New Roman"/>
          <w:i/>
          <w:iCs/>
          <w:color w:val="000000"/>
        </w:rPr>
        <w:t xml:space="preserve"> possess the gate</w:t>
      </w:r>
      <w:r w:rsidR="00935E85">
        <w:rPr>
          <w:rFonts w:eastAsia="Times New Roman"/>
          <w:color w:val="000000"/>
        </w:rPr>
        <w:t>.)</w:t>
      </w:r>
    </w:p>
    <w:p w:rsidR="00935E85" w:rsidRPr="00845709" w:rsidRDefault="00935E85" w:rsidP="00845709">
      <w:pPr>
        <w:jc w:val="left"/>
        <w:rPr>
          <w:rFonts w:eastAsia="Times New Roman"/>
          <w:color w:val="000000"/>
        </w:rPr>
      </w:pPr>
    </w:p>
    <w:p w:rsidR="009479E7" w:rsidRDefault="009479E7" w:rsidP="00845709">
      <w:pPr>
        <w:jc w:val="left"/>
        <w:rPr>
          <w:rFonts w:eastAsia="Times New Roman"/>
          <w:color w:val="000000"/>
        </w:rPr>
      </w:pPr>
      <w:r w:rsidRPr="00845709">
        <w:rPr>
          <w:rFonts w:eastAsia="Times New Roman"/>
          <w:color w:val="000000"/>
        </w:rPr>
        <w:lastRenderedPageBreak/>
        <w:t xml:space="preserve">And when Haman saw Mordecai seated in the King’s gate, refusing to bow and reverence him, </w:t>
      </w:r>
      <w:r w:rsidRPr="00845709">
        <w:rPr>
          <w:rFonts w:eastAsia="Times New Roman"/>
          <w:i/>
          <w:iCs/>
          <w:color w:val="000000"/>
        </w:rPr>
        <w:t>he was enraged</w:t>
      </w:r>
      <w:r w:rsidRPr="00845709">
        <w:rPr>
          <w:rFonts w:eastAsia="Times New Roman"/>
          <w:color w:val="000000"/>
        </w:rPr>
        <w:t xml:space="preserve">. As a result, </w:t>
      </w:r>
      <w:r w:rsidRPr="00845709">
        <w:rPr>
          <w:rFonts w:eastAsia="Times New Roman"/>
          <w:i/>
          <w:iCs/>
          <w:color w:val="000000"/>
        </w:rPr>
        <w:t>Haman</w:t>
      </w:r>
      <w:r w:rsidRPr="00845709">
        <w:rPr>
          <w:rFonts w:eastAsia="Times New Roman"/>
          <w:color w:val="000000"/>
        </w:rPr>
        <w:t>’</w:t>
      </w:r>
      <w:r w:rsidRPr="00845709">
        <w:rPr>
          <w:rFonts w:eastAsia="Times New Roman"/>
          <w:i/>
          <w:iCs/>
          <w:color w:val="000000"/>
        </w:rPr>
        <w:t>s hatred for not only Mordecai but the whole of the Jewish people in the kingdom</w:t>
      </w:r>
      <w:r w:rsidRPr="00845709">
        <w:rPr>
          <w:rFonts w:eastAsia="Times New Roman"/>
          <w:color w:val="000000"/>
        </w:rPr>
        <w:t xml:space="preserve"> became such that his goal was seen to be the same as previously exhibited by the Assyrian in Egypt. </w:t>
      </w:r>
      <w:r w:rsidRPr="00845709">
        <w:rPr>
          <w:rFonts w:eastAsia="Times New Roman"/>
          <w:i/>
          <w:iCs/>
          <w:color w:val="000000"/>
        </w:rPr>
        <w:t xml:space="preserve">Haman sought to destroy all the Jews throughout the kingdom </w:t>
      </w:r>
      <w:r w:rsidRPr="00845709">
        <w:rPr>
          <w:rFonts w:eastAsia="Times New Roman"/>
          <w:color w:val="000000"/>
        </w:rPr>
        <w:t>(</w:t>
      </w:r>
      <w:r w:rsidR="00935E85" w:rsidRPr="00935E85">
        <w:rPr>
          <w:rFonts w:eastAsia="Times New Roman"/>
          <w:bCs/>
          <w:color w:val="000000"/>
        </w:rPr>
        <w:t>Esther</w:t>
      </w:r>
      <w:r w:rsidR="00935E85" w:rsidRPr="00935E85">
        <w:rPr>
          <w:rFonts w:eastAsia="Times New Roman"/>
          <w:color w:val="000000"/>
        </w:rPr>
        <w:t xml:space="preserve"> </w:t>
      </w:r>
      <w:r w:rsidRPr="00935E85">
        <w:rPr>
          <w:rFonts w:eastAsia="Times New Roman"/>
          <w:bCs/>
          <w:color w:val="000000"/>
        </w:rPr>
        <w:t>3:6</w:t>
      </w:r>
      <w:r w:rsidRPr="00845709">
        <w:rPr>
          <w:rFonts w:eastAsia="Times New Roman"/>
          <w:color w:val="000000"/>
        </w:rPr>
        <w:t>).</w:t>
      </w:r>
    </w:p>
    <w:p w:rsidR="00935E85" w:rsidRPr="00845709" w:rsidRDefault="00935E85" w:rsidP="00845709">
      <w:pPr>
        <w:jc w:val="left"/>
        <w:rPr>
          <w:rFonts w:eastAsia="Times New Roman"/>
          <w:color w:val="000000"/>
        </w:rPr>
      </w:pPr>
    </w:p>
    <w:p w:rsidR="009479E7" w:rsidRDefault="009479E7" w:rsidP="00845709">
      <w:pPr>
        <w:jc w:val="left"/>
        <w:rPr>
          <w:rFonts w:eastAsia="Times New Roman"/>
          <w:color w:val="000000"/>
        </w:rPr>
      </w:pPr>
      <w:r w:rsidRPr="00845709">
        <w:rPr>
          <w:rFonts w:eastAsia="Times New Roman"/>
          <w:color w:val="000000"/>
        </w:rPr>
        <w:t>And the remainder of this book is about</w:t>
      </w:r>
      <w:r w:rsidRPr="00845709">
        <w:rPr>
          <w:rFonts w:eastAsia="Times New Roman"/>
          <w:i/>
          <w:iCs/>
          <w:color w:val="000000"/>
        </w:rPr>
        <w:t xml:space="preserve"> Haman</w:t>
      </w:r>
      <w:r w:rsidRPr="00845709">
        <w:rPr>
          <w:rFonts w:eastAsia="Times New Roman"/>
          <w:color w:val="000000"/>
        </w:rPr>
        <w:t>’</w:t>
      </w:r>
      <w:r w:rsidRPr="00845709">
        <w:rPr>
          <w:rFonts w:eastAsia="Times New Roman"/>
          <w:i/>
          <w:iCs/>
          <w:color w:val="000000"/>
        </w:rPr>
        <w:t>s efforts to do away with the Jewish people</w:t>
      </w:r>
      <w:r w:rsidRPr="00845709">
        <w:rPr>
          <w:rFonts w:eastAsia="Times New Roman"/>
          <w:color w:val="000000"/>
        </w:rPr>
        <w:t>,</w:t>
      </w:r>
      <w:r w:rsidRPr="00845709">
        <w:rPr>
          <w:rFonts w:eastAsia="Times New Roman"/>
          <w:i/>
          <w:iCs/>
          <w:color w:val="000000"/>
        </w:rPr>
        <w:t xml:space="preserve"> along with that which resulted from his efforts</w:t>
      </w:r>
      <w:r w:rsidRPr="00845709">
        <w:rPr>
          <w:rFonts w:eastAsia="Times New Roman"/>
          <w:color w:val="000000"/>
        </w:rPr>
        <w:t>.</w:t>
      </w:r>
    </w:p>
    <w:p w:rsidR="00935E85" w:rsidRPr="00845709" w:rsidRDefault="00935E85" w:rsidP="00845709">
      <w:pPr>
        <w:jc w:val="left"/>
        <w:rPr>
          <w:rFonts w:eastAsia="Times New Roman"/>
          <w:color w:val="000000"/>
        </w:rPr>
      </w:pPr>
    </w:p>
    <w:p w:rsidR="009479E7" w:rsidRDefault="009479E7" w:rsidP="00845709">
      <w:pPr>
        <w:jc w:val="left"/>
        <w:rPr>
          <w:rFonts w:eastAsia="Times New Roman"/>
          <w:color w:val="000000"/>
        </w:rPr>
      </w:pPr>
      <w:r w:rsidRPr="00845709">
        <w:rPr>
          <w:rFonts w:eastAsia="Times New Roman"/>
          <w:color w:val="000000"/>
        </w:rPr>
        <w:t xml:space="preserve">The more Haman turned his hand against the Jewish people, </w:t>
      </w:r>
      <w:r w:rsidRPr="00845709">
        <w:rPr>
          <w:rFonts w:eastAsia="Times New Roman"/>
          <w:i/>
          <w:iCs/>
          <w:color w:val="000000"/>
        </w:rPr>
        <w:t>the worse</w:t>
      </w:r>
      <w:r w:rsidRPr="00845709">
        <w:rPr>
          <w:rFonts w:eastAsia="Times New Roman"/>
          <w:color w:val="000000"/>
        </w:rPr>
        <w:t xml:space="preserve"> </w:t>
      </w:r>
      <w:r w:rsidRPr="00845709">
        <w:rPr>
          <w:rFonts w:eastAsia="Times New Roman"/>
          <w:i/>
          <w:iCs/>
          <w:color w:val="000000"/>
        </w:rPr>
        <w:t>conditions become for him</w:t>
      </w:r>
      <w:r w:rsidRPr="00845709">
        <w:rPr>
          <w:rFonts w:eastAsia="Times New Roman"/>
          <w:color w:val="000000"/>
        </w:rPr>
        <w:t>. He was</w:t>
      </w:r>
      <w:r w:rsidRPr="00845709">
        <w:rPr>
          <w:rFonts w:eastAsia="Times New Roman"/>
          <w:i/>
          <w:iCs/>
          <w:color w:val="000000"/>
        </w:rPr>
        <w:t xml:space="preserve"> humiliated</w:t>
      </w:r>
      <w:r w:rsidRPr="00845709">
        <w:rPr>
          <w:rFonts w:eastAsia="Times New Roman"/>
          <w:color w:val="000000"/>
        </w:rPr>
        <w:t xml:space="preserve"> by having to publicly exalt Mordecai, whom he had planned to slay and impale on a gallows that he had built (</w:t>
      </w:r>
      <w:r w:rsidR="00935E85" w:rsidRPr="00935E85">
        <w:rPr>
          <w:rFonts w:eastAsia="Times New Roman"/>
          <w:bCs/>
          <w:color w:val="000000"/>
        </w:rPr>
        <w:t>Esther</w:t>
      </w:r>
      <w:r w:rsidR="00935E85" w:rsidRPr="00935E85">
        <w:rPr>
          <w:rFonts w:eastAsia="Times New Roman"/>
          <w:color w:val="000000"/>
        </w:rPr>
        <w:t xml:space="preserve"> </w:t>
      </w:r>
      <w:r w:rsidRPr="00935E85">
        <w:rPr>
          <w:rFonts w:eastAsia="Times New Roman"/>
          <w:bCs/>
          <w:color w:val="000000"/>
        </w:rPr>
        <w:t>5:14</w:t>
      </w:r>
      <w:r w:rsidRPr="00935E85">
        <w:rPr>
          <w:rFonts w:eastAsia="Times New Roman"/>
          <w:color w:val="000000"/>
        </w:rPr>
        <w:t xml:space="preserve">; </w:t>
      </w:r>
      <w:r w:rsidRPr="00935E85">
        <w:rPr>
          <w:rFonts w:eastAsia="Times New Roman"/>
          <w:bCs/>
          <w:color w:val="000000"/>
        </w:rPr>
        <w:t>6:1-14</w:t>
      </w:r>
      <w:r w:rsidRPr="00935E85">
        <w:rPr>
          <w:rFonts w:eastAsia="Times New Roman"/>
          <w:color w:val="000000"/>
        </w:rPr>
        <w:t>). And then</w:t>
      </w:r>
      <w:r w:rsidRPr="00935E85">
        <w:rPr>
          <w:rFonts w:eastAsia="Times New Roman"/>
          <w:i/>
          <w:iCs/>
          <w:color w:val="000000"/>
        </w:rPr>
        <w:t xml:space="preserve"> he himself was slain and impaled on the gallows that he had built for Mordecai</w:t>
      </w:r>
      <w:r w:rsidRPr="00935E85">
        <w:rPr>
          <w:rFonts w:eastAsia="Times New Roman"/>
          <w:color w:val="000000"/>
        </w:rPr>
        <w:t xml:space="preserve"> (</w:t>
      </w:r>
      <w:r w:rsidR="00935E85" w:rsidRPr="00935E85">
        <w:rPr>
          <w:rFonts w:eastAsia="Times New Roman"/>
          <w:bCs/>
          <w:color w:val="000000"/>
        </w:rPr>
        <w:t>Esther</w:t>
      </w:r>
      <w:r w:rsidR="00935E85" w:rsidRPr="00935E85">
        <w:rPr>
          <w:rFonts w:eastAsia="Times New Roman"/>
          <w:color w:val="000000"/>
        </w:rPr>
        <w:t xml:space="preserve"> </w:t>
      </w:r>
      <w:r w:rsidRPr="00935E85">
        <w:rPr>
          <w:rFonts w:eastAsia="Times New Roman"/>
          <w:bCs/>
          <w:color w:val="000000"/>
        </w:rPr>
        <w:t>7:1-10</w:t>
      </w:r>
      <w:r w:rsidRPr="00935E85">
        <w:rPr>
          <w:rFonts w:eastAsia="Times New Roman"/>
          <w:color w:val="000000"/>
        </w:rPr>
        <w:t xml:space="preserve">), followed by </w:t>
      </w:r>
      <w:r w:rsidRPr="00935E85">
        <w:rPr>
          <w:rFonts w:eastAsia="Times New Roman"/>
          <w:i/>
          <w:iCs/>
          <w:color w:val="000000"/>
        </w:rPr>
        <w:t>his ten sons being slain and impaled on the same gallows as well</w:t>
      </w:r>
      <w:r w:rsidRPr="00935E85">
        <w:rPr>
          <w:rFonts w:eastAsia="Times New Roman"/>
          <w:color w:val="000000"/>
        </w:rPr>
        <w:t xml:space="preserve"> (</w:t>
      </w:r>
      <w:r w:rsidR="00935E85" w:rsidRPr="00935E85">
        <w:rPr>
          <w:rFonts w:eastAsia="Times New Roman"/>
          <w:bCs/>
          <w:color w:val="000000"/>
        </w:rPr>
        <w:t>Esther</w:t>
      </w:r>
      <w:r w:rsidR="00935E85" w:rsidRPr="00935E85">
        <w:rPr>
          <w:rFonts w:eastAsia="Times New Roman"/>
          <w:color w:val="000000"/>
        </w:rPr>
        <w:t xml:space="preserve"> </w:t>
      </w:r>
      <w:r w:rsidRPr="00935E85">
        <w:rPr>
          <w:rFonts w:eastAsia="Times New Roman"/>
          <w:bCs/>
          <w:color w:val="000000"/>
        </w:rPr>
        <w:t>9:10-14</w:t>
      </w:r>
      <w:r w:rsidRPr="00935E85">
        <w:rPr>
          <w:rFonts w:eastAsia="Times New Roman"/>
          <w:color w:val="000000"/>
        </w:rPr>
        <w:t>).</w:t>
      </w:r>
    </w:p>
    <w:p w:rsidR="00935E85" w:rsidRPr="00845709" w:rsidRDefault="00935E85" w:rsidP="00845709">
      <w:pPr>
        <w:jc w:val="left"/>
        <w:rPr>
          <w:rFonts w:eastAsia="Times New Roman"/>
          <w:color w:val="000000"/>
        </w:rPr>
      </w:pPr>
    </w:p>
    <w:p w:rsidR="009479E7" w:rsidRDefault="009479E7" w:rsidP="00845709">
      <w:pPr>
        <w:jc w:val="left"/>
        <w:rPr>
          <w:rFonts w:eastAsia="Times New Roman"/>
          <w:color w:val="000000"/>
        </w:rPr>
      </w:pPr>
      <w:r w:rsidRPr="00845709">
        <w:rPr>
          <w:rFonts w:eastAsia="Times New Roman"/>
          <w:color w:val="000000"/>
        </w:rPr>
        <w:t xml:space="preserve">These events were then followed by </w:t>
      </w:r>
      <w:r w:rsidRPr="00845709">
        <w:rPr>
          <w:rFonts w:eastAsia="Times New Roman"/>
          <w:i/>
          <w:iCs/>
          <w:color w:val="000000"/>
        </w:rPr>
        <w:t>the king giving Esther all that had belonged to Haman</w:t>
      </w:r>
      <w:r w:rsidRPr="00845709">
        <w:rPr>
          <w:rFonts w:eastAsia="Times New Roman"/>
          <w:color w:val="000000"/>
        </w:rPr>
        <w:t xml:space="preserve"> </w:t>
      </w:r>
      <w:r w:rsidRPr="00935E85">
        <w:rPr>
          <w:rFonts w:eastAsia="Times New Roman"/>
          <w:color w:val="000000"/>
        </w:rPr>
        <w:t>(</w:t>
      </w:r>
      <w:r w:rsidR="00935E85" w:rsidRPr="00935E85">
        <w:rPr>
          <w:rFonts w:eastAsia="Times New Roman"/>
          <w:bCs/>
          <w:color w:val="000000"/>
        </w:rPr>
        <w:t>Esther</w:t>
      </w:r>
      <w:r w:rsidR="00935E85" w:rsidRPr="00935E85">
        <w:rPr>
          <w:rFonts w:eastAsia="Times New Roman"/>
          <w:color w:val="000000"/>
        </w:rPr>
        <w:t xml:space="preserve"> </w:t>
      </w:r>
      <w:r w:rsidRPr="00935E85">
        <w:rPr>
          <w:rFonts w:eastAsia="Times New Roman"/>
          <w:bCs/>
          <w:color w:val="000000"/>
        </w:rPr>
        <w:t>8:1</w:t>
      </w:r>
      <w:r w:rsidRPr="00935E85">
        <w:rPr>
          <w:rFonts w:eastAsia="Times New Roman"/>
          <w:color w:val="000000"/>
        </w:rPr>
        <w:t xml:space="preserve">, </w:t>
      </w:r>
      <w:r w:rsidRPr="00935E85">
        <w:rPr>
          <w:rFonts w:eastAsia="Times New Roman"/>
          <w:bCs/>
          <w:color w:val="000000"/>
        </w:rPr>
        <w:t>7</w:t>
      </w:r>
      <w:r w:rsidRPr="00935E85">
        <w:rPr>
          <w:rFonts w:eastAsia="Times New Roman"/>
          <w:color w:val="000000"/>
        </w:rPr>
        <w:t>) and</w:t>
      </w:r>
      <w:r w:rsidRPr="00935E85">
        <w:rPr>
          <w:rFonts w:eastAsia="Times New Roman"/>
          <w:i/>
          <w:iCs/>
          <w:color w:val="000000"/>
        </w:rPr>
        <w:t xml:space="preserve"> promoting Mordecai to the position that Haman had previously held</w:t>
      </w:r>
      <w:r w:rsidRPr="00935E85">
        <w:rPr>
          <w:rFonts w:eastAsia="Times New Roman"/>
          <w:color w:val="000000"/>
        </w:rPr>
        <w:t xml:space="preserve"> (</w:t>
      </w:r>
      <w:r w:rsidR="00935E85" w:rsidRPr="00935E85">
        <w:rPr>
          <w:rFonts w:eastAsia="Times New Roman"/>
          <w:bCs/>
          <w:color w:val="000000"/>
        </w:rPr>
        <w:t>Esther</w:t>
      </w:r>
      <w:r w:rsidR="00935E85" w:rsidRPr="00935E85">
        <w:rPr>
          <w:rFonts w:eastAsia="Times New Roman"/>
          <w:color w:val="000000"/>
        </w:rPr>
        <w:t xml:space="preserve"> </w:t>
      </w:r>
      <w:r w:rsidRPr="00935E85">
        <w:rPr>
          <w:rFonts w:eastAsia="Times New Roman"/>
          <w:bCs/>
          <w:color w:val="000000"/>
        </w:rPr>
        <w:t>8:2</w:t>
      </w:r>
      <w:r w:rsidRPr="00935E85">
        <w:rPr>
          <w:rFonts w:eastAsia="Times New Roman"/>
          <w:color w:val="000000"/>
        </w:rPr>
        <w:t xml:space="preserve">; </w:t>
      </w:r>
      <w:r w:rsidRPr="00935E85">
        <w:rPr>
          <w:rFonts w:eastAsia="Times New Roman"/>
          <w:bCs/>
          <w:color w:val="000000"/>
        </w:rPr>
        <w:t>10:2</w:t>
      </w:r>
      <w:r w:rsidR="00935E85" w:rsidRPr="00935E85">
        <w:rPr>
          <w:rFonts w:eastAsia="Times New Roman"/>
          <w:color w:val="000000"/>
        </w:rPr>
        <w:t>-</w:t>
      </w:r>
      <w:r w:rsidRPr="00935E85">
        <w:rPr>
          <w:rFonts w:eastAsia="Times New Roman"/>
          <w:bCs/>
          <w:color w:val="000000"/>
        </w:rPr>
        <w:t>3</w:t>
      </w:r>
      <w:r w:rsidRPr="00935E85">
        <w:rPr>
          <w:rFonts w:eastAsia="Times New Roman"/>
          <w:color w:val="000000"/>
        </w:rPr>
        <w:t>).</w:t>
      </w:r>
    </w:p>
    <w:p w:rsidR="00935E85" w:rsidRPr="00845709" w:rsidRDefault="00935E85" w:rsidP="00845709">
      <w:pPr>
        <w:jc w:val="left"/>
        <w:rPr>
          <w:rFonts w:eastAsia="Times New Roman"/>
          <w:color w:val="000000"/>
        </w:rPr>
      </w:pPr>
    </w:p>
    <w:p w:rsidR="009479E7" w:rsidRDefault="009479E7" w:rsidP="00845709">
      <w:pPr>
        <w:jc w:val="left"/>
        <w:rPr>
          <w:rFonts w:eastAsia="Times New Roman"/>
          <w:color w:val="000000"/>
        </w:rPr>
      </w:pPr>
      <w:r w:rsidRPr="00845709">
        <w:rPr>
          <w:rFonts w:eastAsia="Times New Roman"/>
          <w:color w:val="000000"/>
        </w:rPr>
        <w:t>The whole of the account, typically, has to do with the aspirations of the beast during the last half of the Tribulation, that which God will bring to pass concerning this man and his ten-kingdom federation as a result, and that which God will then bring to pass concerning the nation of Israel.</w:t>
      </w:r>
    </w:p>
    <w:p w:rsidR="00935E85" w:rsidRPr="00845709" w:rsidRDefault="00935E85" w:rsidP="00845709">
      <w:pPr>
        <w:jc w:val="left"/>
        <w:rPr>
          <w:rFonts w:eastAsia="Times New Roman"/>
          <w:color w:val="000000"/>
        </w:rPr>
      </w:pPr>
    </w:p>
    <w:p w:rsidR="009479E7" w:rsidRDefault="009479E7" w:rsidP="00845709">
      <w:pPr>
        <w:jc w:val="left"/>
        <w:rPr>
          <w:rFonts w:eastAsia="Times New Roman"/>
          <w:color w:val="000000"/>
        </w:rPr>
      </w:pPr>
      <w:r w:rsidRPr="00845709">
        <w:rPr>
          <w:rFonts w:eastAsia="Times New Roman"/>
          <w:color w:val="000000"/>
        </w:rPr>
        <w:t xml:space="preserve">This account is simply another part of an overall word picture surrounding the beast and Israel, with the emphasis placed in a particular realm. And the account shows once again </w:t>
      </w:r>
      <w:r w:rsidRPr="00845709">
        <w:rPr>
          <w:rFonts w:eastAsia="Times New Roman"/>
          <w:i/>
          <w:iCs/>
          <w:color w:val="000000"/>
        </w:rPr>
        <w:t>the working out of God</w:t>
      </w:r>
      <w:r w:rsidRPr="00845709">
        <w:rPr>
          <w:rFonts w:eastAsia="Times New Roman"/>
          <w:color w:val="000000"/>
        </w:rPr>
        <w:t>’</w:t>
      </w:r>
      <w:r w:rsidRPr="00845709">
        <w:rPr>
          <w:rFonts w:eastAsia="Times New Roman"/>
          <w:i/>
          <w:iCs/>
          <w:color w:val="000000"/>
        </w:rPr>
        <w:t xml:space="preserve">s unchangeable principles regarding Israel as set forth in </w:t>
      </w:r>
      <w:r w:rsidRPr="00935E85">
        <w:rPr>
          <w:rFonts w:eastAsia="Times New Roman"/>
          <w:bCs/>
          <w:color w:val="000000"/>
        </w:rPr>
        <w:t>Genesis 12:1-3</w:t>
      </w:r>
      <w:r w:rsidRPr="00845709">
        <w:rPr>
          <w:rFonts w:eastAsia="Times New Roman"/>
          <w:color w:val="000000"/>
        </w:rPr>
        <w:t>.</w:t>
      </w:r>
    </w:p>
    <w:p w:rsidR="00935E85" w:rsidRPr="00845709" w:rsidRDefault="00935E85" w:rsidP="00845709">
      <w:pPr>
        <w:jc w:val="left"/>
        <w:rPr>
          <w:rFonts w:eastAsia="Times New Roman"/>
          <w:color w:val="000000"/>
        </w:rPr>
      </w:pPr>
    </w:p>
    <w:p w:rsidR="009479E7" w:rsidRPr="00845709" w:rsidRDefault="009479E7" w:rsidP="00935E85">
      <w:pPr>
        <w:ind w:left="720"/>
        <w:jc w:val="left"/>
        <w:rPr>
          <w:rFonts w:eastAsia="Times New Roman"/>
          <w:color w:val="000000"/>
        </w:rPr>
      </w:pPr>
      <w:r w:rsidRPr="00845709">
        <w:rPr>
          <w:rFonts w:eastAsia="Times New Roman"/>
          <w:color w:val="000000"/>
        </w:rPr>
        <w:t xml:space="preserve">(Ref. the author’s book, </w:t>
      </w:r>
      <w:hyperlink r:id="rId7" w:history="1">
        <w:r w:rsidR="00935E85" w:rsidRPr="00935E85">
          <w:rPr>
            <w:rStyle w:val="Hyperlink"/>
            <w:color w:val="1F497D" w:themeColor="text2"/>
          </w:rPr>
          <w:t>Esther by Arlen Chitwood</w:t>
        </w:r>
      </w:hyperlink>
      <w:r w:rsidRPr="00845709">
        <w:rPr>
          <w:rFonts w:eastAsia="Times New Roman"/>
          <w:color w:val="000000"/>
        </w:rPr>
        <w:t>, for a more detailed account of these events</w:t>
      </w:r>
      <w:r w:rsidR="00935E85">
        <w:rPr>
          <w:rFonts w:eastAsia="Times New Roman"/>
          <w:color w:val="000000"/>
        </w:rPr>
        <w:t>.</w:t>
      </w:r>
      <w:r w:rsidRPr="00845709">
        <w:rPr>
          <w:rFonts w:eastAsia="Times New Roman"/>
          <w:color w:val="000000"/>
        </w:rPr>
        <w:t>)</w:t>
      </w:r>
    </w:p>
    <w:p w:rsidR="009479E7" w:rsidRPr="00845709" w:rsidRDefault="009479E7" w:rsidP="00845709"/>
    <w:p w:rsidR="009479E7" w:rsidRPr="00935E85" w:rsidRDefault="00E928F8" w:rsidP="00845709">
      <w:pPr>
        <w:rPr>
          <w:rFonts w:ascii="Arial Black" w:hAnsi="Arial Black"/>
        </w:rPr>
      </w:pPr>
      <w:hyperlink r:id="rId8" w:history="1">
        <w:r w:rsidR="00846012">
          <w:rPr>
            <w:rStyle w:val="Hyperlink"/>
            <w:rFonts w:ascii="Arial Black" w:hAnsi="Arial Black"/>
          </w:rPr>
          <w:t>Bible One - Arlen Chitwood's Haman in Esther excerpt, from The Time of the End, Ch. 22</w:t>
        </w:r>
      </w:hyperlink>
      <w:r w:rsidR="009479E7" w:rsidRPr="00935E85">
        <w:rPr>
          <w:rFonts w:ascii="Arial Black" w:hAnsi="Arial Black"/>
        </w:rPr>
        <w:t xml:space="preserve"> </w:t>
      </w:r>
    </w:p>
    <w:sectPr w:rsidR="009479E7" w:rsidRPr="00935E85" w:rsidSect="00845709">
      <w:footerReference w:type="default" r:id="rId9"/>
      <w:pgSz w:w="12240" w:h="15840" w:code="1"/>
      <w:pgMar w:top="720" w:right="864" w:bottom="749" w:left="720" w:header="720" w:footer="7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DF0" w:rsidRDefault="00517DF0" w:rsidP="009479E7">
      <w:r>
        <w:separator/>
      </w:r>
    </w:p>
  </w:endnote>
  <w:endnote w:type="continuationSeparator" w:id="0">
    <w:p w:rsidR="00517DF0" w:rsidRDefault="00517DF0" w:rsidP="009479E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TUS Cyberbit Basic">
    <w:panose1 w:val="02020603050405020304"/>
    <w:charset w:val="00"/>
    <w:family w:val="roman"/>
    <w:pitch w:val="variable"/>
    <w:sig w:usb0="E500AFFF" w:usb1="D00F7C7B" w:usb2="0000001E" w:usb3="00000000" w:csb0="000001FF" w:csb1="00000000"/>
  </w:font>
  <w:font w:name="Arial Black">
    <w:panose1 w:val="020B0A04020102020204"/>
    <w:charset w:val="00"/>
    <w:family w:val="swiss"/>
    <w:pitch w:val="variable"/>
    <w:sig w:usb0="00000287" w:usb1="00000000" w:usb2="00000000" w:usb3="00000000" w:csb0="0000009F" w:csb1="00000000"/>
    <w:embedRegular r:id="rId1" w:subsetted="1" w:fontKey="{3D90A500-B7D2-4655-93FD-2E98C828A02E}"/>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72829863"/>
      <w:docPartObj>
        <w:docPartGallery w:val="Page Numbers (Bottom of Page)"/>
        <w:docPartUnique/>
      </w:docPartObj>
    </w:sdtPr>
    <w:sdtContent>
      <w:sdt>
        <w:sdtPr>
          <w:rPr>
            <w:sz w:val="18"/>
            <w:szCs w:val="18"/>
          </w:rPr>
          <w:id w:val="565050523"/>
          <w:docPartObj>
            <w:docPartGallery w:val="Page Numbers (Top of Page)"/>
            <w:docPartUnique/>
          </w:docPartObj>
        </w:sdtPr>
        <w:sdtContent>
          <w:p w:rsidR="009479E7" w:rsidRPr="009479E7" w:rsidRDefault="00D67E46" w:rsidP="009479E7">
            <w:pPr>
              <w:jc w:val="left"/>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9479E7" w:rsidRPr="009479E7">
              <w:rPr>
                <w:sz w:val="18"/>
                <w:szCs w:val="18"/>
              </w:rPr>
              <w:t>(</w:t>
            </w:r>
            <w:r w:rsidR="009479E7" w:rsidRPr="009479E7">
              <w:rPr>
                <w:rFonts w:eastAsia="Times New Roman"/>
                <w:color w:val="000000"/>
                <w:sz w:val="18"/>
                <w:szCs w:val="18"/>
              </w:rPr>
              <w:t>Haman, excerpt from Arlen C</w:t>
            </w:r>
            <w:r w:rsidR="009479E7">
              <w:rPr>
                <w:rFonts w:eastAsia="Times New Roman"/>
                <w:color w:val="000000"/>
                <w:sz w:val="18"/>
                <w:szCs w:val="18"/>
              </w:rPr>
              <w:t>h</w:t>
            </w:r>
            <w:r w:rsidR="009479E7" w:rsidRPr="009479E7">
              <w:rPr>
                <w:rFonts w:eastAsia="Times New Roman"/>
                <w:color w:val="000000"/>
                <w:sz w:val="18"/>
                <w:szCs w:val="18"/>
              </w:rPr>
              <w:t>itwood's The Time of the End</w:t>
            </w:r>
            <w:r w:rsidR="009479E7" w:rsidRPr="009479E7">
              <w:rPr>
                <w:sz w:val="18"/>
                <w:szCs w:val="18"/>
              </w:rPr>
              <w:t xml:space="preserve">)  Page </w:t>
            </w:r>
            <w:r w:rsidR="00E928F8" w:rsidRPr="009479E7">
              <w:rPr>
                <w:sz w:val="18"/>
                <w:szCs w:val="18"/>
              </w:rPr>
              <w:fldChar w:fldCharType="begin"/>
            </w:r>
            <w:r w:rsidR="009479E7" w:rsidRPr="009479E7">
              <w:rPr>
                <w:sz w:val="18"/>
                <w:szCs w:val="18"/>
              </w:rPr>
              <w:instrText xml:space="preserve"> PAGE </w:instrText>
            </w:r>
            <w:r w:rsidR="00E928F8" w:rsidRPr="009479E7">
              <w:rPr>
                <w:sz w:val="18"/>
                <w:szCs w:val="18"/>
              </w:rPr>
              <w:fldChar w:fldCharType="separate"/>
            </w:r>
            <w:r w:rsidR="00517DF0">
              <w:rPr>
                <w:noProof/>
                <w:sz w:val="18"/>
                <w:szCs w:val="18"/>
              </w:rPr>
              <w:t>1</w:t>
            </w:r>
            <w:r w:rsidR="00E928F8" w:rsidRPr="009479E7">
              <w:rPr>
                <w:sz w:val="18"/>
                <w:szCs w:val="18"/>
              </w:rPr>
              <w:fldChar w:fldCharType="end"/>
            </w:r>
            <w:r w:rsidR="009479E7" w:rsidRPr="009479E7">
              <w:rPr>
                <w:sz w:val="18"/>
                <w:szCs w:val="18"/>
              </w:rPr>
              <w:t xml:space="preserve"> of </w:t>
            </w:r>
            <w:r w:rsidR="00E928F8" w:rsidRPr="009479E7">
              <w:rPr>
                <w:sz w:val="18"/>
                <w:szCs w:val="18"/>
              </w:rPr>
              <w:fldChar w:fldCharType="begin"/>
            </w:r>
            <w:r w:rsidR="009479E7" w:rsidRPr="009479E7">
              <w:rPr>
                <w:sz w:val="18"/>
                <w:szCs w:val="18"/>
              </w:rPr>
              <w:instrText xml:space="preserve"> NUMPAGES  </w:instrText>
            </w:r>
            <w:r w:rsidR="00E928F8" w:rsidRPr="009479E7">
              <w:rPr>
                <w:sz w:val="18"/>
                <w:szCs w:val="18"/>
              </w:rPr>
              <w:fldChar w:fldCharType="separate"/>
            </w:r>
            <w:r w:rsidR="00517DF0">
              <w:rPr>
                <w:noProof/>
                <w:sz w:val="18"/>
                <w:szCs w:val="18"/>
              </w:rPr>
              <w:t>1</w:t>
            </w:r>
            <w:r w:rsidR="00E928F8" w:rsidRPr="009479E7">
              <w:rPr>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DF0" w:rsidRDefault="00517DF0" w:rsidP="009479E7">
      <w:r>
        <w:separator/>
      </w:r>
    </w:p>
  </w:footnote>
  <w:footnote w:type="continuationSeparator" w:id="0">
    <w:p w:rsidR="00517DF0" w:rsidRDefault="00517DF0" w:rsidP="009479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9479E7"/>
    <w:rsid w:val="000215E9"/>
    <w:rsid w:val="000274B2"/>
    <w:rsid w:val="00087EB9"/>
    <w:rsid w:val="0012210B"/>
    <w:rsid w:val="001701F9"/>
    <w:rsid w:val="002D4105"/>
    <w:rsid w:val="00314260"/>
    <w:rsid w:val="00365CD0"/>
    <w:rsid w:val="00381740"/>
    <w:rsid w:val="00390807"/>
    <w:rsid w:val="00444269"/>
    <w:rsid w:val="00507AE6"/>
    <w:rsid w:val="00517DF0"/>
    <w:rsid w:val="0058264E"/>
    <w:rsid w:val="00612B63"/>
    <w:rsid w:val="006F34F0"/>
    <w:rsid w:val="00704CD2"/>
    <w:rsid w:val="007227A9"/>
    <w:rsid w:val="00742097"/>
    <w:rsid w:val="007F5D47"/>
    <w:rsid w:val="00811AF0"/>
    <w:rsid w:val="00845709"/>
    <w:rsid w:val="00846012"/>
    <w:rsid w:val="008955FA"/>
    <w:rsid w:val="00935E85"/>
    <w:rsid w:val="009479E7"/>
    <w:rsid w:val="009A5F9D"/>
    <w:rsid w:val="009F24FC"/>
    <w:rsid w:val="00A77504"/>
    <w:rsid w:val="00AA6CB8"/>
    <w:rsid w:val="00B17502"/>
    <w:rsid w:val="00BD17B9"/>
    <w:rsid w:val="00C27C94"/>
    <w:rsid w:val="00CD0AC0"/>
    <w:rsid w:val="00CF5FDD"/>
    <w:rsid w:val="00D31DE2"/>
    <w:rsid w:val="00D67E46"/>
    <w:rsid w:val="00E928F8"/>
    <w:rsid w:val="00F02A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5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9479E7"/>
    <w:pPr>
      <w:spacing w:before="100" w:beforeAutospacing="1" w:after="100" w:afterAutospacing="1"/>
      <w:jc w:val="left"/>
    </w:pPr>
    <w:rPr>
      <w:rFonts w:ascii="Times New Roman" w:eastAsia="Times New Roman" w:hAnsi="Times New Roman" w:cs="Times New Roman"/>
      <w:color w:val="000000"/>
    </w:rPr>
  </w:style>
  <w:style w:type="character" w:styleId="Hyperlink">
    <w:name w:val="Hyperlink"/>
    <w:basedOn w:val="DefaultParagraphFont"/>
    <w:uiPriority w:val="99"/>
    <w:unhideWhenUsed/>
    <w:rsid w:val="009479E7"/>
    <w:rPr>
      <w:color w:val="0000FF" w:themeColor="hyperlink"/>
      <w:u w:val="single"/>
    </w:rPr>
  </w:style>
  <w:style w:type="paragraph" w:styleId="Header">
    <w:name w:val="header"/>
    <w:basedOn w:val="Normal"/>
    <w:link w:val="HeaderChar"/>
    <w:uiPriority w:val="99"/>
    <w:semiHidden/>
    <w:unhideWhenUsed/>
    <w:rsid w:val="009479E7"/>
    <w:pPr>
      <w:tabs>
        <w:tab w:val="center" w:pos="4680"/>
        <w:tab w:val="right" w:pos="9360"/>
      </w:tabs>
    </w:pPr>
  </w:style>
  <w:style w:type="character" w:customStyle="1" w:styleId="HeaderChar">
    <w:name w:val="Header Char"/>
    <w:basedOn w:val="DefaultParagraphFont"/>
    <w:link w:val="Header"/>
    <w:uiPriority w:val="99"/>
    <w:semiHidden/>
    <w:rsid w:val="009479E7"/>
  </w:style>
  <w:style w:type="paragraph" w:styleId="Footer">
    <w:name w:val="footer"/>
    <w:basedOn w:val="Normal"/>
    <w:link w:val="FooterChar"/>
    <w:uiPriority w:val="99"/>
    <w:unhideWhenUsed/>
    <w:rsid w:val="009479E7"/>
    <w:pPr>
      <w:tabs>
        <w:tab w:val="center" w:pos="4680"/>
        <w:tab w:val="right" w:pos="9360"/>
      </w:tabs>
    </w:pPr>
  </w:style>
  <w:style w:type="character" w:customStyle="1" w:styleId="FooterChar">
    <w:name w:val="Footer Char"/>
    <w:basedOn w:val="DefaultParagraphFont"/>
    <w:link w:val="Footer"/>
    <w:uiPriority w:val="99"/>
    <w:rsid w:val="009479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eone.net/TOTE_22.htm" TargetMode="External"/><Relationship Id="rId3" Type="http://schemas.openxmlformats.org/officeDocument/2006/relationships/settings" Target="settings.xml"/><Relationship Id="rId7" Type="http://schemas.openxmlformats.org/officeDocument/2006/relationships/hyperlink" Target="http://www.lampbroadcast.org/Books/Esther.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8493B-18C1-49F6-8CA9-ABA75D72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2014-08-23T22:00:00Z</dcterms:created>
  <dcterms:modified xsi:type="dcterms:W3CDTF">2014-08-25T02:23:00Z</dcterms:modified>
</cp:coreProperties>
</file>