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b/>
          <w:bCs/>
          <w:color w:val="222222"/>
        </w:rPr>
      </w:pPr>
      <w:r w:rsidRPr="000738C4">
        <w:rPr>
          <w:rFonts w:ascii="Arial" w:hAnsi="Arial" w:cs="Arial"/>
          <w:b/>
          <w:bCs/>
          <w:color w:val="222222"/>
        </w:rPr>
        <w:t>The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expression,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“in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that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day”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(</w:t>
      </w:r>
      <w:hyperlink r:id="rId4" w:history="1">
        <w:r w:rsidRPr="000738C4">
          <w:rPr>
            <w:rStyle w:val="Hyperlink"/>
            <w:rFonts w:ascii="Arial" w:hAnsi="Arial" w:cs="Arial"/>
            <w:b/>
            <w:bCs/>
            <w:color w:val="0062B5"/>
          </w:rPr>
          <w:t>Amos</w:t>
        </w:r>
        <w:r w:rsidRPr="000738C4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b/>
            <w:bCs/>
            <w:color w:val="0062B5"/>
          </w:rPr>
          <w:t>9:11</w:t>
        </w:r>
      </w:hyperlink>
      <w:r w:rsidRPr="000738C4">
        <w:rPr>
          <w:rFonts w:ascii="Arial" w:hAnsi="Arial" w:cs="Arial"/>
          <w:b/>
          <w:bCs/>
          <w:color w:val="222222"/>
        </w:rPr>
        <w:t>),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is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used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num</w:t>
      </w:r>
      <w:bookmarkStart w:id="0" w:name="_GoBack"/>
      <w:bookmarkEnd w:id="0"/>
      <w:r w:rsidRPr="000738C4">
        <w:rPr>
          <w:rFonts w:ascii="Arial" w:hAnsi="Arial" w:cs="Arial"/>
          <w:b/>
          <w:bCs/>
          <w:color w:val="222222"/>
        </w:rPr>
        <w:t>erous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times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throughout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both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the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major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and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proofErr w:type="gramStart"/>
      <w:r w:rsidRPr="000738C4">
        <w:rPr>
          <w:rFonts w:ascii="Arial" w:hAnsi="Arial" w:cs="Arial"/>
          <w:b/>
          <w:bCs/>
          <w:color w:val="222222"/>
        </w:rPr>
        <w:t>minor</w:t>
      </w:r>
      <w:proofErr w:type="gramEnd"/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Prophets.</w:t>
      </w:r>
      <w:r w:rsidRPr="000738C4">
        <w:rPr>
          <w:rFonts w:ascii="Arial" w:hAnsi="Arial" w:cs="Arial"/>
          <w:b/>
          <w:bCs/>
          <w:color w:val="222222"/>
        </w:rPr>
        <w:t xml:space="preserve">  </w:t>
      </w:r>
      <w:r w:rsidRPr="000738C4">
        <w:rPr>
          <w:rFonts w:ascii="Arial" w:hAnsi="Arial" w:cs="Arial"/>
          <w:b/>
          <w:bCs/>
          <w:color w:val="222222"/>
        </w:rPr>
        <w:t>And,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it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would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go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without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saying,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“</w:t>
      </w:r>
      <w:proofErr w:type="gramStart"/>
      <w:r w:rsidRPr="000738C4">
        <w:rPr>
          <w:rFonts w:ascii="Arial" w:hAnsi="Arial" w:cs="Arial"/>
          <w:b/>
          <w:bCs/>
          <w:color w:val="222222"/>
        </w:rPr>
        <w:t>that</w:t>
      </w:r>
      <w:proofErr w:type="gramEnd"/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day”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could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only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reference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/>
          <w:bCs/>
          <w:color w:val="222222"/>
        </w:rPr>
        <w:t>a</w:t>
      </w:r>
      <w:r w:rsidRPr="000738C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/>
          <w:bCs/>
          <w:color w:val="222222"/>
        </w:rPr>
        <w:t>future</w:t>
      </w:r>
      <w:r w:rsidRPr="000738C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/>
          <w:bCs/>
          <w:color w:val="222222"/>
        </w:rPr>
        <w:t>day</w:t>
      </w:r>
      <w:r w:rsidRPr="000738C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/>
          <w:bCs/>
          <w:color w:val="222222"/>
        </w:rPr>
        <w:t>set</w:t>
      </w:r>
      <w:r w:rsidRPr="000738C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/>
          <w:bCs/>
          <w:color w:val="222222"/>
        </w:rPr>
        <w:t>in</w:t>
      </w:r>
      <w:r w:rsidRPr="000738C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/>
          <w:bCs/>
          <w:color w:val="222222"/>
        </w:rPr>
        <w:t>contrast</w:t>
      </w:r>
      <w:r w:rsidRPr="000738C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/>
          <w:bCs/>
          <w:color w:val="222222"/>
        </w:rPr>
        <w:t>to</w:t>
      </w:r>
      <w:r w:rsidRPr="000738C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/>
          <w:bCs/>
          <w:color w:val="222222"/>
        </w:rPr>
        <w:t>the</w:t>
      </w:r>
      <w:r w:rsidRPr="000738C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/>
          <w:bCs/>
          <w:color w:val="222222"/>
        </w:rPr>
        <w:t>day</w:t>
      </w:r>
      <w:r w:rsidRPr="000738C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/>
          <w:bCs/>
          <w:color w:val="222222"/>
        </w:rPr>
        <w:t>in</w:t>
      </w:r>
      <w:r w:rsidRPr="000738C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/>
          <w:bCs/>
          <w:color w:val="222222"/>
        </w:rPr>
        <w:t>which</w:t>
      </w:r>
      <w:r w:rsidRPr="000738C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/>
          <w:bCs/>
          <w:color w:val="222222"/>
        </w:rPr>
        <w:t>the</w:t>
      </w:r>
      <w:r w:rsidRPr="000738C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/>
          <w:bCs/>
          <w:color w:val="222222"/>
        </w:rPr>
        <w:t>Prophet</w:t>
      </w:r>
      <w:r w:rsidRPr="000738C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/>
          <w:bCs/>
          <w:color w:val="222222"/>
        </w:rPr>
        <w:t>wrote</w:t>
      </w:r>
      <w:r w:rsidRPr="000738C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/>
          <w:bCs/>
          <w:color w:val="222222"/>
        </w:rPr>
        <w:t>and</w:t>
      </w:r>
      <w:r w:rsidRPr="000738C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/>
          <w:bCs/>
          <w:color w:val="222222"/>
        </w:rPr>
        <w:t>used</w:t>
      </w:r>
      <w:r w:rsidRPr="000738C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/>
          <w:bCs/>
          <w:color w:val="222222"/>
        </w:rPr>
        <w:t>this</w:t>
      </w:r>
      <w:r w:rsidRPr="000738C4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/>
          <w:bCs/>
          <w:color w:val="222222"/>
        </w:rPr>
        <w:t>expression.</w:t>
      </w:r>
    </w:p>
    <w:p w:rsidR="000738C4" w:rsidRP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0738C4">
        <w:rPr>
          <w:rFonts w:ascii="Arial" w:hAnsi="Arial" w:cs="Arial"/>
          <w:b/>
          <w:bCs/>
          <w:color w:val="222222"/>
        </w:rPr>
        <w:t>But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what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future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day,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or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possibly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what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different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future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days,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do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the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prophets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have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in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mind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through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the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use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of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this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expression?</w:t>
      </w:r>
      <w:r w:rsidRPr="000738C4">
        <w:rPr>
          <w:rFonts w:ascii="Arial" w:hAnsi="Arial" w:cs="Arial"/>
          <w:b/>
          <w:bCs/>
          <w:color w:val="222222"/>
        </w:rPr>
        <w:t xml:space="preserve">  </w:t>
      </w:r>
      <w:r w:rsidRPr="000738C4">
        <w:rPr>
          <w:rFonts w:ascii="Arial" w:hAnsi="Arial" w:cs="Arial"/>
          <w:b/>
          <w:bCs/>
          <w:color w:val="222222"/>
        </w:rPr>
        <w:t>And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that,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of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course,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is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/>
          <w:bCs/>
          <w:color w:val="222222"/>
        </w:rPr>
        <w:t>ALWAYS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to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be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determined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by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the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context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each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time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that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the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expression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is</w:t>
      </w:r>
      <w:r w:rsidRPr="000738C4">
        <w:rPr>
          <w:rFonts w:ascii="Arial" w:hAnsi="Arial" w:cs="Arial"/>
          <w:b/>
          <w:bCs/>
          <w:color w:val="222222"/>
        </w:rPr>
        <w:t xml:space="preserve"> </w:t>
      </w:r>
      <w:r w:rsidRPr="000738C4">
        <w:rPr>
          <w:rFonts w:ascii="Arial" w:hAnsi="Arial" w:cs="Arial"/>
          <w:b/>
          <w:bCs/>
          <w:color w:val="222222"/>
        </w:rPr>
        <w:t>used.</w:t>
      </w:r>
    </w:p>
    <w:p w:rsidR="000738C4" w:rsidRP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F5496"/>
        </w:rPr>
      </w:pPr>
      <w:r w:rsidRPr="000738C4">
        <w:rPr>
          <w:rStyle w:val="Strong"/>
          <w:rFonts w:ascii="Arial" w:hAnsi="Arial" w:cs="Arial"/>
          <w:color w:val="222222"/>
          <w:sz w:val="32"/>
          <w:szCs w:val="32"/>
        </w:rPr>
        <w:t>In</w:t>
      </w:r>
      <w:r w:rsidRPr="000738C4">
        <w:rPr>
          <w:rStyle w:val="Strong"/>
          <w:rFonts w:ascii="Arial" w:hAnsi="Arial" w:cs="Arial"/>
          <w:color w:val="222222"/>
          <w:sz w:val="32"/>
          <w:szCs w:val="32"/>
        </w:rPr>
        <w:t xml:space="preserve"> </w:t>
      </w:r>
      <w:r w:rsidRPr="000738C4">
        <w:rPr>
          <w:rStyle w:val="Strong"/>
          <w:rFonts w:ascii="Arial" w:hAnsi="Arial" w:cs="Arial"/>
          <w:color w:val="222222"/>
          <w:sz w:val="32"/>
          <w:szCs w:val="32"/>
        </w:rPr>
        <w:t>That</w:t>
      </w:r>
      <w:r w:rsidRPr="000738C4">
        <w:rPr>
          <w:rStyle w:val="Strong"/>
          <w:rFonts w:ascii="Arial" w:hAnsi="Arial" w:cs="Arial"/>
          <w:color w:val="222222"/>
          <w:sz w:val="32"/>
          <w:szCs w:val="32"/>
        </w:rPr>
        <w:t xml:space="preserve"> </w:t>
      </w:r>
      <w:r w:rsidRPr="000738C4">
        <w:rPr>
          <w:rStyle w:val="Strong"/>
          <w:rFonts w:ascii="Arial" w:hAnsi="Arial" w:cs="Arial"/>
          <w:color w:val="222222"/>
          <w:sz w:val="32"/>
          <w:szCs w:val="32"/>
        </w:rPr>
        <w:t>Day</w:t>
      </w:r>
      <w:r w:rsidRPr="000738C4">
        <w:rPr>
          <w:rStyle w:val="Emphasis"/>
        </w:rPr>
        <w:br/>
      </w:r>
      <w:proofErr w:type="gramStart"/>
      <w:r w:rsidRPr="000738C4">
        <w:rPr>
          <w:rStyle w:val="Emphasis"/>
          <w:rFonts w:ascii="Arial" w:hAnsi="Arial" w:cs="Arial"/>
          <w:bCs/>
          <w:color w:val="222222"/>
        </w:rPr>
        <w:t>A</w:t>
      </w:r>
      <w:proofErr w:type="gramEnd"/>
      <w:r w:rsidRPr="000738C4">
        <w:rPr>
          <w:rStyle w:val="Emphasis"/>
          <w:rFonts w:ascii="Arial" w:hAnsi="Arial" w:cs="Arial"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Cs/>
          <w:color w:val="222222"/>
        </w:rPr>
        <w:t>Future</w:t>
      </w:r>
      <w:r w:rsidRPr="000738C4">
        <w:rPr>
          <w:rStyle w:val="Emphasis"/>
          <w:rFonts w:ascii="Arial" w:hAnsi="Arial" w:cs="Arial"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Cs/>
          <w:color w:val="222222"/>
        </w:rPr>
        <w:t>Day,</w:t>
      </w:r>
      <w:r w:rsidRPr="000738C4">
        <w:rPr>
          <w:rStyle w:val="Emphasis"/>
          <w:rFonts w:ascii="Arial" w:hAnsi="Arial" w:cs="Arial"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Cs/>
          <w:color w:val="222222"/>
        </w:rPr>
        <w:t>Seen</w:t>
      </w:r>
      <w:r w:rsidRPr="000738C4">
        <w:rPr>
          <w:rStyle w:val="Emphasis"/>
          <w:rFonts w:ascii="Arial" w:hAnsi="Arial" w:cs="Arial"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Cs/>
          <w:color w:val="222222"/>
        </w:rPr>
        <w:t>throughout</w:t>
      </w:r>
      <w:r w:rsidRPr="000738C4">
        <w:rPr>
          <w:rStyle w:val="Emphasis"/>
          <w:rFonts w:ascii="Arial" w:hAnsi="Arial" w:cs="Arial"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Cs/>
          <w:color w:val="222222"/>
        </w:rPr>
        <w:t>the</w:t>
      </w:r>
      <w:r w:rsidRPr="000738C4">
        <w:rPr>
          <w:rStyle w:val="Emphasis"/>
          <w:rFonts w:ascii="Arial" w:hAnsi="Arial" w:cs="Arial"/>
          <w:bCs/>
          <w:color w:val="222222"/>
        </w:rPr>
        <w:t xml:space="preserve"> </w:t>
      </w:r>
      <w:r w:rsidRPr="000738C4">
        <w:rPr>
          <w:rStyle w:val="Emphasis"/>
          <w:rFonts w:ascii="Arial" w:hAnsi="Arial" w:cs="Arial"/>
          <w:bCs/>
          <w:color w:val="222222"/>
        </w:rPr>
        <w:t>Prophets</w:t>
      </w:r>
      <w:r w:rsidRPr="000738C4">
        <w:rPr>
          <w:rFonts w:ascii="Arial" w:hAnsi="Arial" w:cs="Arial"/>
          <w:bCs/>
          <w:color w:val="222222"/>
        </w:rPr>
        <w:br/>
      </w:r>
      <w:r w:rsidRPr="000738C4">
        <w:rPr>
          <w:rStyle w:val="Strong"/>
          <w:rFonts w:ascii="Arial" w:hAnsi="Arial" w:cs="Arial"/>
          <w:color w:val="222222"/>
        </w:rPr>
        <w:t>By</w:t>
      </w:r>
      <w:r w:rsidRPr="000738C4">
        <w:rPr>
          <w:rStyle w:val="Strong"/>
          <w:rFonts w:ascii="Arial" w:hAnsi="Arial" w:cs="Arial"/>
          <w:color w:val="222222"/>
        </w:rPr>
        <w:t xml:space="preserve"> </w:t>
      </w:r>
      <w:r w:rsidRPr="000738C4">
        <w:rPr>
          <w:rStyle w:val="Strong"/>
          <w:rFonts w:ascii="Arial" w:hAnsi="Arial" w:cs="Arial"/>
          <w:color w:val="222222"/>
        </w:rPr>
        <w:t>Arlen</w:t>
      </w:r>
      <w:r w:rsidRPr="000738C4">
        <w:rPr>
          <w:rStyle w:val="Strong"/>
          <w:rFonts w:ascii="Arial" w:hAnsi="Arial" w:cs="Arial"/>
          <w:color w:val="222222"/>
        </w:rPr>
        <w:t xml:space="preserve"> </w:t>
      </w:r>
      <w:r w:rsidRPr="000738C4">
        <w:rPr>
          <w:rStyle w:val="Strong"/>
          <w:rFonts w:ascii="Arial" w:hAnsi="Arial" w:cs="Arial"/>
          <w:color w:val="222222"/>
        </w:rPr>
        <w:t>Chitwood</w:t>
      </w:r>
      <w:r w:rsidRPr="000738C4">
        <w:rPr>
          <w:rStyle w:val="Strong"/>
          <w:rFonts w:ascii="Arial" w:hAnsi="Arial" w:cs="Arial"/>
          <w:color w:val="222222"/>
        </w:rPr>
        <w:t xml:space="preserve"> </w:t>
      </w:r>
      <w:r w:rsidRPr="000738C4">
        <w:rPr>
          <w:rStyle w:val="Strong"/>
          <w:rFonts w:ascii="Arial" w:hAnsi="Arial" w:cs="Arial"/>
          <w:color w:val="222222"/>
        </w:rPr>
        <w:t>of</w:t>
      </w:r>
      <w:r w:rsidRPr="000738C4">
        <w:rPr>
          <w:rStyle w:val="Strong"/>
          <w:rFonts w:ascii="Arial" w:hAnsi="Arial" w:cs="Arial"/>
          <w:b w:val="0"/>
          <w:color w:val="222222"/>
        </w:rPr>
        <w:t xml:space="preserve"> </w:t>
      </w:r>
      <w:hyperlink r:id="rId5" w:history="1">
        <w:r w:rsidRPr="000738C4">
          <w:rPr>
            <w:rStyle w:val="Hyperlink"/>
            <w:rFonts w:ascii="Arial" w:hAnsi="Arial" w:cs="Arial"/>
            <w:b/>
            <w:color w:val="0062B5"/>
          </w:rPr>
          <w:t>Lamp</w:t>
        </w:r>
        <w:r w:rsidRPr="000738C4">
          <w:rPr>
            <w:rStyle w:val="Hyperlink"/>
            <w:rFonts w:ascii="Arial" w:hAnsi="Arial" w:cs="Arial"/>
            <w:b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b/>
            <w:color w:val="0062B5"/>
          </w:rPr>
          <w:t>Broadcast</w:t>
        </w:r>
      </w:hyperlink>
    </w:p>
    <w:p w:rsidR="000738C4" w:rsidRP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</w:p>
    <w:p w:rsidR="000738C4" w:rsidRDefault="000738C4" w:rsidP="00DA56D7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0738C4">
        <w:rPr>
          <w:rStyle w:val="Emphasis"/>
          <w:rFonts w:ascii="Arial" w:hAnsi="Arial" w:cs="Arial"/>
          <w:color w:val="222222"/>
        </w:rPr>
        <w:t>“In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that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day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I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will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raise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up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tabernacle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of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David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that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is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fallen,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close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up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breaches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thereof</w:t>
      </w:r>
      <w:proofErr w:type="gramStart"/>
      <w:r w:rsidRPr="000738C4">
        <w:rPr>
          <w:rStyle w:val="Emphasis"/>
          <w:rFonts w:ascii="Arial" w:hAnsi="Arial" w:cs="Arial"/>
          <w:color w:val="222222"/>
        </w:rPr>
        <w:t>;</w:t>
      </w:r>
      <w:r w:rsidRPr="000738C4">
        <w:rPr>
          <w:rStyle w:val="Emphasis"/>
          <w:rFonts w:ascii="Arial" w:hAnsi="Arial" w:cs="Arial"/>
          <w:color w:val="222222"/>
        </w:rPr>
        <w:t xml:space="preserve">  </w:t>
      </w:r>
      <w:r w:rsidRPr="000738C4">
        <w:rPr>
          <w:rStyle w:val="Emphasis"/>
          <w:rFonts w:ascii="Arial" w:hAnsi="Arial" w:cs="Arial"/>
          <w:color w:val="222222"/>
        </w:rPr>
        <w:t>and</w:t>
      </w:r>
      <w:proofErr w:type="gramEnd"/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I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will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raise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up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his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ruins,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I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will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build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it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in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days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of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old.</w:t>
      </w:r>
    </w:p>
    <w:p w:rsidR="000738C4" w:rsidRPr="000738C4" w:rsidRDefault="000738C4" w:rsidP="00DA56D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0738C4" w:rsidRDefault="000738C4" w:rsidP="00DA56D7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0738C4">
        <w:rPr>
          <w:rStyle w:val="Emphasis"/>
          <w:rFonts w:ascii="Arial" w:hAnsi="Arial" w:cs="Arial"/>
          <w:color w:val="222222"/>
        </w:rPr>
        <w:t>That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may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possess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remnant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of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Edom,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of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all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heathen,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which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are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called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by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my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name,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0738C4">
        <w:rPr>
          <w:rStyle w:val="Emphasis"/>
          <w:rFonts w:ascii="Arial" w:hAnsi="Arial" w:cs="Arial"/>
          <w:color w:val="222222"/>
        </w:rPr>
        <w:t>saith</w:t>
      </w:r>
      <w:proofErr w:type="spellEnd"/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Lord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that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doeth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this.</w:t>
      </w:r>
    </w:p>
    <w:p w:rsidR="00DA56D7" w:rsidRDefault="00DA56D7" w:rsidP="00DA56D7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</w:p>
    <w:p w:rsidR="000738C4" w:rsidRDefault="000738C4" w:rsidP="00DA56D7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0738C4">
        <w:rPr>
          <w:rStyle w:val="Emphasis"/>
          <w:rFonts w:ascii="Arial" w:hAnsi="Arial" w:cs="Arial"/>
          <w:color w:val="222222"/>
        </w:rPr>
        <w:t>Behold,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days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come,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0738C4">
        <w:rPr>
          <w:rStyle w:val="Emphasis"/>
          <w:rFonts w:ascii="Arial" w:hAnsi="Arial" w:cs="Arial"/>
          <w:color w:val="222222"/>
        </w:rPr>
        <w:t>saith</w:t>
      </w:r>
      <w:proofErr w:type="spellEnd"/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Lord,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that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plowman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shall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overtake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reaper,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0738C4">
        <w:rPr>
          <w:rStyle w:val="Emphasis"/>
          <w:rFonts w:ascii="Arial" w:hAnsi="Arial" w:cs="Arial"/>
          <w:color w:val="222222"/>
        </w:rPr>
        <w:t>treader</w:t>
      </w:r>
      <w:proofErr w:type="spellEnd"/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of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grapes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him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that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0738C4">
        <w:rPr>
          <w:rStyle w:val="Emphasis"/>
          <w:rFonts w:ascii="Arial" w:hAnsi="Arial" w:cs="Arial"/>
          <w:color w:val="222222"/>
        </w:rPr>
        <w:t>soweth</w:t>
      </w:r>
      <w:proofErr w:type="spellEnd"/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seed,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mountains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shall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drop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sweet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wine,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all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hills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shall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melt.</w:t>
      </w:r>
    </w:p>
    <w:p w:rsidR="00DA56D7" w:rsidRPr="000738C4" w:rsidRDefault="00DA56D7" w:rsidP="00DA56D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0738C4" w:rsidRDefault="000738C4" w:rsidP="00DA56D7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0738C4">
        <w:rPr>
          <w:rStyle w:val="Emphasis"/>
          <w:rFonts w:ascii="Arial" w:hAnsi="Arial" w:cs="Arial"/>
          <w:color w:val="222222"/>
        </w:rPr>
        <w:t>And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I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will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bring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again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captivity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of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my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people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of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Israel,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shall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build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waste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cities,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shall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inhabit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them</w:t>
      </w:r>
      <w:proofErr w:type="gramStart"/>
      <w:r w:rsidRPr="000738C4">
        <w:rPr>
          <w:rStyle w:val="Emphasis"/>
          <w:rFonts w:ascii="Arial" w:hAnsi="Arial" w:cs="Arial"/>
          <w:color w:val="222222"/>
        </w:rPr>
        <w:t>;</w:t>
      </w:r>
      <w:r w:rsidRPr="000738C4">
        <w:rPr>
          <w:rStyle w:val="Emphasis"/>
          <w:rFonts w:ascii="Arial" w:hAnsi="Arial" w:cs="Arial"/>
          <w:color w:val="222222"/>
        </w:rPr>
        <w:t xml:space="preserve">  </w:t>
      </w:r>
      <w:r w:rsidRPr="000738C4">
        <w:rPr>
          <w:rStyle w:val="Emphasis"/>
          <w:rFonts w:ascii="Arial" w:hAnsi="Arial" w:cs="Arial"/>
          <w:color w:val="222222"/>
        </w:rPr>
        <w:t>and</w:t>
      </w:r>
      <w:proofErr w:type="gramEnd"/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shall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plant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vineyards,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drink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wine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thereof;</w:t>
      </w:r>
      <w:r w:rsidRPr="000738C4">
        <w:rPr>
          <w:rStyle w:val="Emphasis"/>
          <w:rFonts w:ascii="Arial" w:hAnsi="Arial" w:cs="Arial"/>
          <w:color w:val="222222"/>
        </w:rPr>
        <w:t xml:space="preserve">  </w:t>
      </w:r>
      <w:r w:rsidRPr="000738C4">
        <w:rPr>
          <w:rStyle w:val="Emphasis"/>
          <w:rFonts w:ascii="Arial" w:hAnsi="Arial" w:cs="Arial"/>
          <w:color w:val="222222"/>
        </w:rPr>
        <w:t>they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shall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also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make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gardens,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eat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fruit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of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them.</w:t>
      </w:r>
    </w:p>
    <w:p w:rsidR="00DA56D7" w:rsidRPr="000738C4" w:rsidRDefault="00DA56D7" w:rsidP="00DA56D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0738C4" w:rsidRPr="000738C4" w:rsidRDefault="000738C4" w:rsidP="00DA56D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0738C4">
        <w:rPr>
          <w:rStyle w:val="Emphasis"/>
          <w:rFonts w:ascii="Arial" w:hAnsi="Arial" w:cs="Arial"/>
          <w:color w:val="222222"/>
        </w:rPr>
        <w:t>And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I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will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plant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them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upon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their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land,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shall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no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more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be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pulled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up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out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of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their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land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which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I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have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given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them,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0738C4">
        <w:rPr>
          <w:rStyle w:val="Emphasis"/>
          <w:rFonts w:ascii="Arial" w:hAnsi="Arial" w:cs="Arial"/>
          <w:color w:val="222222"/>
        </w:rPr>
        <w:t>saith</w:t>
      </w:r>
      <w:proofErr w:type="spellEnd"/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Lord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God”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</w:t>
      </w:r>
      <w:hyperlink r:id="rId6" w:history="1">
        <w:r w:rsidRPr="000738C4">
          <w:rPr>
            <w:rStyle w:val="Hyperlink"/>
            <w:rFonts w:ascii="Arial" w:hAnsi="Arial" w:cs="Arial"/>
            <w:color w:val="0062B5"/>
          </w:rPr>
          <w:t>Amos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9:11-15</w:t>
        </w:r>
      </w:hyperlink>
      <w:r w:rsidRPr="000738C4">
        <w:rPr>
          <w:rFonts w:ascii="Arial" w:hAnsi="Arial" w:cs="Arial"/>
          <w:color w:val="222222"/>
        </w:rPr>
        <w:t>).</w:t>
      </w:r>
    </w:p>
    <w:p w:rsidR="00DA56D7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expression,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“in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day”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</w:t>
      </w:r>
      <w:hyperlink r:id="rId7" w:history="1">
        <w:r w:rsidRPr="000738C4">
          <w:rPr>
            <w:rStyle w:val="Hyperlink"/>
            <w:rFonts w:ascii="Arial" w:hAnsi="Arial" w:cs="Arial"/>
            <w:color w:val="0062B5"/>
          </w:rPr>
          <w:t>Amos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9:11</w:t>
        </w:r>
      </w:hyperlink>
      <w:r w:rsidRPr="000738C4">
        <w:rPr>
          <w:rFonts w:ascii="Arial" w:hAnsi="Arial" w:cs="Arial"/>
          <w:color w:val="222222"/>
        </w:rPr>
        <w:t>),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used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numerous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times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throughout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both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major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proofErr w:type="gramStart"/>
      <w:r w:rsidRPr="000738C4">
        <w:rPr>
          <w:rFonts w:ascii="Arial" w:hAnsi="Arial" w:cs="Arial"/>
          <w:color w:val="222222"/>
        </w:rPr>
        <w:t>minor</w:t>
      </w:r>
      <w:proofErr w:type="gramEnd"/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Prophets.</w:t>
      </w:r>
      <w:r w:rsidRPr="000738C4">
        <w:rPr>
          <w:rFonts w:ascii="Arial" w:hAnsi="Arial" w:cs="Arial"/>
          <w:color w:val="222222"/>
        </w:rPr>
        <w:t xml:space="preserve">  </w:t>
      </w:r>
      <w:r w:rsidRPr="000738C4">
        <w:rPr>
          <w:rFonts w:ascii="Arial" w:hAnsi="Arial" w:cs="Arial"/>
          <w:color w:val="222222"/>
        </w:rPr>
        <w:t>And,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would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go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without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saying,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“</w:t>
      </w:r>
      <w:proofErr w:type="gramStart"/>
      <w:r w:rsidRPr="000738C4">
        <w:rPr>
          <w:rFonts w:ascii="Arial" w:hAnsi="Arial" w:cs="Arial"/>
          <w:color w:val="222222"/>
        </w:rPr>
        <w:t>that</w:t>
      </w:r>
      <w:proofErr w:type="gramEnd"/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day”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could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only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reference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future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day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set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in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contrast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to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day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in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which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Prophet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wrote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used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this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expression.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But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future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possibly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different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future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days,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prophets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have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mind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through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use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expression?</w:t>
      </w:r>
      <w:r w:rsidRPr="000738C4">
        <w:rPr>
          <w:rFonts w:ascii="Arial" w:hAnsi="Arial" w:cs="Arial"/>
          <w:color w:val="222222"/>
        </w:rPr>
        <w:t xml:space="preserve"> 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that,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course,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ALWAYS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determined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context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each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time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expression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used.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However,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observing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context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each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time,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one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will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find,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more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often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than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not,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particular,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singular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usage.</w:t>
      </w:r>
      <w:r w:rsidRPr="000738C4">
        <w:rPr>
          <w:rFonts w:ascii="Arial" w:hAnsi="Arial" w:cs="Arial"/>
          <w:color w:val="222222"/>
        </w:rPr>
        <w:t xml:space="preserve"> 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respect,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one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will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find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expression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usually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seen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peculiarly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related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ONLY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ONE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THING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ONE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TIME</w:t>
      </w:r>
      <w:r w:rsidRPr="000738C4">
        <w:rPr>
          <w:rFonts w:ascii="Arial" w:hAnsi="Arial" w:cs="Arial"/>
          <w:color w:val="222222"/>
        </w:rPr>
        <w:t>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not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many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different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things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times.</w:t>
      </w:r>
      <w:r w:rsidRPr="000738C4">
        <w:rPr>
          <w:rFonts w:ascii="Arial" w:hAnsi="Arial" w:cs="Arial"/>
          <w:color w:val="222222"/>
        </w:rPr>
        <w:t xml:space="preserve"> 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Prophets,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continually,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used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expression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reference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events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pertaining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Israel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nations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beyond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Man’s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6,000-year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Day,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beginning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of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during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Lord’s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1,000-year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Day.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can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easily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shown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numerous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places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Prophets,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beginning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Isaiah,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where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expression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appears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far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more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times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than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other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book.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0738C4">
        <w:rPr>
          <w:rStyle w:val="Strong"/>
          <w:rFonts w:ascii="Arial" w:hAnsi="Arial" w:cs="Arial"/>
          <w:color w:val="222222"/>
        </w:rPr>
        <w:t>Man’s</w:t>
      </w:r>
      <w:r w:rsidRPr="000738C4">
        <w:rPr>
          <w:rStyle w:val="Strong"/>
          <w:rFonts w:ascii="Arial" w:hAnsi="Arial" w:cs="Arial"/>
          <w:color w:val="222222"/>
        </w:rPr>
        <w:t xml:space="preserve"> </w:t>
      </w:r>
      <w:r w:rsidRPr="000738C4">
        <w:rPr>
          <w:rStyle w:val="Strong"/>
          <w:rFonts w:ascii="Arial" w:hAnsi="Arial" w:cs="Arial"/>
          <w:color w:val="222222"/>
        </w:rPr>
        <w:t>Day,</w:t>
      </w:r>
      <w:r w:rsidRPr="000738C4">
        <w:rPr>
          <w:rStyle w:val="Strong"/>
          <w:rFonts w:ascii="Arial" w:hAnsi="Arial" w:cs="Arial"/>
          <w:color w:val="222222"/>
        </w:rPr>
        <w:t xml:space="preserve"> </w:t>
      </w:r>
      <w:proofErr w:type="gramStart"/>
      <w:r w:rsidRPr="000738C4">
        <w:rPr>
          <w:rStyle w:val="Strong"/>
          <w:rFonts w:ascii="Arial" w:hAnsi="Arial" w:cs="Arial"/>
          <w:color w:val="222222"/>
        </w:rPr>
        <w:t>The</w:t>
      </w:r>
      <w:proofErr w:type="gramEnd"/>
      <w:r w:rsidRPr="000738C4">
        <w:rPr>
          <w:rStyle w:val="Strong"/>
          <w:rFonts w:ascii="Arial" w:hAnsi="Arial" w:cs="Arial"/>
          <w:color w:val="222222"/>
        </w:rPr>
        <w:t xml:space="preserve"> </w:t>
      </w:r>
      <w:r w:rsidRPr="000738C4">
        <w:rPr>
          <w:rStyle w:val="Strong"/>
          <w:rFonts w:ascii="Arial" w:hAnsi="Arial" w:cs="Arial"/>
          <w:color w:val="222222"/>
        </w:rPr>
        <w:t>Lord’s</w:t>
      </w:r>
      <w:r w:rsidRPr="000738C4">
        <w:rPr>
          <w:rStyle w:val="Strong"/>
          <w:rFonts w:ascii="Arial" w:hAnsi="Arial" w:cs="Arial"/>
          <w:color w:val="222222"/>
        </w:rPr>
        <w:t xml:space="preserve"> </w:t>
      </w:r>
      <w:r w:rsidRPr="000738C4">
        <w:rPr>
          <w:rStyle w:val="Strong"/>
          <w:rFonts w:ascii="Arial" w:hAnsi="Arial" w:cs="Arial"/>
          <w:color w:val="222222"/>
        </w:rPr>
        <w:t>Day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Certain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distinctions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between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Man’s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Lord’s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Lord)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need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established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properly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understand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day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and/or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time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referenced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expression,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“in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day.”</w:t>
      </w:r>
      <w:r w:rsidRPr="000738C4">
        <w:rPr>
          <w:rFonts w:ascii="Arial" w:hAnsi="Arial" w:cs="Arial"/>
          <w:color w:val="222222"/>
        </w:rPr>
        <w:t xml:space="preserve"> 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one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best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ways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deal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septenary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structure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of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Scripture</w:t>
      </w:r>
      <w:r w:rsidRPr="000738C4">
        <w:rPr>
          <w:rFonts w:ascii="Arial" w:hAnsi="Arial" w:cs="Arial"/>
          <w:color w:val="222222"/>
        </w:rPr>
        <w:t>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God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has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affinity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numbers</w:t>
      </w:r>
      <w:r w:rsidRPr="000738C4">
        <w:rPr>
          <w:rFonts w:ascii="Arial" w:hAnsi="Arial" w:cs="Arial"/>
          <w:color w:val="222222"/>
        </w:rPr>
        <w:t>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established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forth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septenary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structure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Word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beginning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—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first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thirty-four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verses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Genesis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</w:t>
      </w:r>
      <w:hyperlink r:id="rId8" w:history="1">
        <w:r w:rsidRPr="000738C4">
          <w:rPr>
            <w:rStyle w:val="Hyperlink"/>
            <w:rFonts w:ascii="Arial" w:hAnsi="Arial" w:cs="Arial"/>
            <w:color w:val="0062B5"/>
          </w:rPr>
          <w:t>Genesis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1:1-2:3</w:t>
        </w:r>
      </w:hyperlink>
      <w:r w:rsidRPr="000738C4">
        <w:rPr>
          <w:rFonts w:ascii="Arial" w:hAnsi="Arial" w:cs="Arial"/>
          <w:color w:val="222222"/>
        </w:rPr>
        <w:t>).</w:t>
      </w:r>
      <w:r w:rsidRPr="000738C4">
        <w:rPr>
          <w:rFonts w:ascii="Arial" w:hAnsi="Arial" w:cs="Arial"/>
          <w:color w:val="222222"/>
        </w:rPr>
        <w:t xml:space="preserve">  </w:t>
      </w:r>
      <w:r w:rsidRPr="000738C4">
        <w:rPr>
          <w:rFonts w:ascii="Arial" w:hAnsi="Arial" w:cs="Arial"/>
          <w:color w:val="222222"/>
        </w:rPr>
        <w:t>Accordingly,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septenary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structure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forms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foundational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base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for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everything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which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God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revealed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from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that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point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forward,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throughout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all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of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Old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Testament.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New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Testament,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complete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conformity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Old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Testament,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forming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commentary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Old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Testament,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begins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exactly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same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way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(provided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one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recognizes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Gospel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John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should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begin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New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Testament,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not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Matthew’s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gospel).</w:t>
      </w:r>
      <w:r w:rsidRPr="000738C4">
        <w:rPr>
          <w:rFonts w:ascii="Arial" w:hAnsi="Arial" w:cs="Arial"/>
          <w:color w:val="222222"/>
        </w:rPr>
        <w:t xml:space="preserve">  </w:t>
      </w:r>
      <w:r w:rsidRPr="000738C4">
        <w:rPr>
          <w:rFonts w:ascii="Arial" w:hAnsi="Arial" w:cs="Arial"/>
          <w:color w:val="222222"/>
        </w:rPr>
        <w:t>John’s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gospel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not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only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begins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same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way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Genesis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begins,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showing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septenary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structure,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but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also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parallels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Genesis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throughout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types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Genesis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paralleling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signs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John).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preceding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respect,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same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septenary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structure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opening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Genesis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</w:t>
      </w:r>
      <w:hyperlink r:id="rId9" w:history="1">
        <w:r w:rsidRPr="000738C4">
          <w:rPr>
            <w:rStyle w:val="Hyperlink"/>
            <w:rFonts w:ascii="Arial" w:hAnsi="Arial" w:cs="Arial"/>
            <w:color w:val="0062B5"/>
          </w:rPr>
          <w:t>Genesis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1:1-2:3</w:t>
        </w:r>
      </w:hyperlink>
      <w:r w:rsidRPr="000738C4">
        <w:rPr>
          <w:rFonts w:ascii="Arial" w:hAnsi="Arial" w:cs="Arial"/>
          <w:color w:val="222222"/>
        </w:rPr>
        <w:t>)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seen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opening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John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</w:t>
      </w:r>
      <w:hyperlink r:id="rId10" w:history="1">
        <w:r w:rsidRPr="000738C4">
          <w:rPr>
            <w:rStyle w:val="Hyperlink"/>
            <w:rFonts w:ascii="Arial" w:hAnsi="Arial" w:cs="Arial"/>
            <w:color w:val="0062B5"/>
          </w:rPr>
          <w:t>John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1:1-2:11</w:t>
        </w:r>
      </w:hyperlink>
      <w:r w:rsidRPr="000738C4">
        <w:rPr>
          <w:rFonts w:ascii="Arial" w:hAnsi="Arial" w:cs="Arial"/>
          <w:color w:val="222222"/>
        </w:rPr>
        <w:t>).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DA56D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(For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more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information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preceding,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refer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either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author’s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article,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“</w:t>
      </w:r>
      <w:hyperlink r:id="rId11" w:anchor="%20Genesis%20and%20John!" w:history="1">
        <w:r w:rsidRPr="000738C4">
          <w:rPr>
            <w:rStyle w:val="Hyperlink"/>
            <w:rFonts w:ascii="Arial" w:hAnsi="Arial" w:cs="Arial"/>
            <w:color w:val="2F5496"/>
          </w:rPr>
          <w:t>Genesis</w:t>
        </w:r>
        <w:r w:rsidRPr="000738C4">
          <w:rPr>
            <w:rStyle w:val="Hyperlink"/>
            <w:rFonts w:ascii="Arial" w:hAnsi="Arial" w:cs="Arial"/>
            <w:color w:val="2F5496"/>
          </w:rPr>
          <w:t xml:space="preserve"> </w:t>
        </w:r>
        <w:r w:rsidRPr="000738C4">
          <w:rPr>
            <w:rStyle w:val="Hyperlink"/>
            <w:rFonts w:ascii="Arial" w:hAnsi="Arial" w:cs="Arial"/>
            <w:color w:val="2F5496"/>
          </w:rPr>
          <w:t>and</w:t>
        </w:r>
        <w:r w:rsidRPr="000738C4">
          <w:rPr>
            <w:rStyle w:val="Hyperlink"/>
            <w:rFonts w:ascii="Arial" w:hAnsi="Arial" w:cs="Arial"/>
            <w:color w:val="2F5496"/>
          </w:rPr>
          <w:t xml:space="preserve"> </w:t>
        </w:r>
        <w:r w:rsidRPr="000738C4">
          <w:rPr>
            <w:rStyle w:val="Hyperlink"/>
            <w:rFonts w:ascii="Arial" w:hAnsi="Arial" w:cs="Arial"/>
            <w:color w:val="2F5496"/>
          </w:rPr>
          <w:t>John!</w:t>
        </w:r>
      </w:hyperlink>
      <w:r w:rsidRPr="000738C4">
        <w:rPr>
          <w:rFonts w:ascii="Arial" w:hAnsi="Arial" w:cs="Arial"/>
          <w:color w:val="222222"/>
        </w:rPr>
        <w:t>”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author’s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book,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“</w:t>
      </w:r>
      <w:hyperlink r:id="rId12" w:tgtFrame="_blank" w:history="1">
        <w:r w:rsidRPr="000738C4">
          <w:rPr>
            <w:rStyle w:val="Hyperlink"/>
            <w:rFonts w:ascii="Arial" w:hAnsi="Arial" w:cs="Arial"/>
            <w:color w:val="0062B5"/>
          </w:rPr>
          <w:t>Signs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in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John's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Gospel</w:t>
        </w:r>
      </w:hyperlink>
      <w:r w:rsidRPr="000738C4">
        <w:rPr>
          <w:rFonts w:ascii="Arial" w:hAnsi="Arial" w:cs="Arial"/>
          <w:color w:val="222222"/>
        </w:rPr>
        <w:t>“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“</w:t>
      </w:r>
      <w:hyperlink r:id="rId13" w:anchor="Signs%20in%20John's%20Gospel%20Links" w:history="1">
        <w:r w:rsidRPr="000738C4">
          <w:rPr>
            <w:rStyle w:val="Hyperlink"/>
            <w:rFonts w:ascii="Arial" w:hAnsi="Arial" w:cs="Arial"/>
            <w:color w:val="2F5496"/>
          </w:rPr>
          <w:t>Signs</w:t>
        </w:r>
        <w:r w:rsidRPr="000738C4">
          <w:rPr>
            <w:rStyle w:val="Hyperlink"/>
            <w:rFonts w:ascii="Arial" w:hAnsi="Arial" w:cs="Arial"/>
            <w:color w:val="2F5496"/>
          </w:rPr>
          <w:t xml:space="preserve"> </w:t>
        </w:r>
        <w:r w:rsidRPr="000738C4">
          <w:rPr>
            <w:rStyle w:val="Hyperlink"/>
            <w:rFonts w:ascii="Arial" w:hAnsi="Arial" w:cs="Arial"/>
            <w:color w:val="2F5496"/>
          </w:rPr>
          <w:t>in</w:t>
        </w:r>
        <w:r w:rsidRPr="000738C4">
          <w:rPr>
            <w:rStyle w:val="Hyperlink"/>
            <w:rFonts w:ascii="Arial" w:hAnsi="Arial" w:cs="Arial"/>
            <w:color w:val="2F5496"/>
          </w:rPr>
          <w:t xml:space="preserve"> </w:t>
        </w:r>
        <w:r w:rsidRPr="000738C4">
          <w:rPr>
            <w:rStyle w:val="Hyperlink"/>
            <w:rFonts w:ascii="Arial" w:hAnsi="Arial" w:cs="Arial"/>
            <w:color w:val="2F5496"/>
          </w:rPr>
          <w:t>John's</w:t>
        </w:r>
        <w:r w:rsidRPr="000738C4">
          <w:rPr>
            <w:rStyle w:val="Hyperlink"/>
            <w:rFonts w:ascii="Arial" w:hAnsi="Arial" w:cs="Arial"/>
            <w:color w:val="2F5496"/>
          </w:rPr>
          <w:t xml:space="preserve"> </w:t>
        </w:r>
        <w:r w:rsidRPr="000738C4">
          <w:rPr>
            <w:rStyle w:val="Hyperlink"/>
            <w:rFonts w:ascii="Arial" w:hAnsi="Arial" w:cs="Arial"/>
            <w:color w:val="2F5496"/>
          </w:rPr>
          <w:t>Gospel</w:t>
        </w:r>
        <w:r w:rsidRPr="000738C4">
          <w:rPr>
            <w:rStyle w:val="Hyperlink"/>
            <w:rFonts w:ascii="Arial" w:hAnsi="Arial" w:cs="Arial"/>
            <w:color w:val="2F5496"/>
          </w:rPr>
          <w:t xml:space="preserve"> </w:t>
        </w:r>
        <w:r w:rsidRPr="000738C4">
          <w:rPr>
            <w:rStyle w:val="Hyperlink"/>
            <w:rFonts w:ascii="Arial" w:hAnsi="Arial" w:cs="Arial"/>
            <w:color w:val="2F5496"/>
          </w:rPr>
          <w:t>Links</w:t>
        </w:r>
      </w:hyperlink>
      <w:r w:rsidRPr="000738C4">
        <w:rPr>
          <w:rFonts w:ascii="Arial" w:hAnsi="Arial" w:cs="Arial"/>
          <w:color w:val="222222"/>
        </w:rPr>
        <w:t>”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site”)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Attention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has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been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called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septenary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structure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beginning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both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Testaments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order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show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foundational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basis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length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both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Man’s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Lord’s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Day.</w:t>
      </w:r>
      <w:r w:rsidRPr="000738C4">
        <w:rPr>
          <w:rFonts w:ascii="Arial" w:hAnsi="Arial" w:cs="Arial"/>
          <w:color w:val="222222"/>
        </w:rPr>
        <w:t xml:space="preserve"> 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this,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turn,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previously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alluded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will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form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foundational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basis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properly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understand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deal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expression,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“in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day,”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seen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throughout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Prophets.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“Six”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man’s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number</w:t>
      </w:r>
      <w:r w:rsidRPr="000738C4">
        <w:rPr>
          <w:rFonts w:ascii="Arial" w:hAnsi="Arial" w:cs="Arial"/>
          <w:color w:val="222222"/>
        </w:rPr>
        <w:t>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“seven”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God’s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number</w:t>
      </w:r>
      <w:r w:rsidRPr="000738C4">
        <w:rPr>
          <w:rFonts w:ascii="Arial" w:hAnsi="Arial" w:cs="Arial"/>
          <w:color w:val="222222"/>
        </w:rPr>
        <w:t>.</w:t>
      </w:r>
      <w:r w:rsidRPr="000738C4">
        <w:rPr>
          <w:rFonts w:ascii="Arial" w:hAnsi="Arial" w:cs="Arial"/>
          <w:color w:val="222222"/>
        </w:rPr>
        <w:t xml:space="preserve">  </w:t>
      </w:r>
      <w:r w:rsidRPr="000738C4">
        <w:rPr>
          <w:rFonts w:ascii="Arial" w:hAnsi="Arial" w:cs="Arial"/>
          <w:color w:val="222222"/>
        </w:rPr>
        <w:t>Exactly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foreshadowed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foundational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framework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hyperlink r:id="rId14" w:history="1">
        <w:r w:rsidRPr="000738C4">
          <w:rPr>
            <w:rStyle w:val="Hyperlink"/>
            <w:rFonts w:ascii="Arial" w:hAnsi="Arial" w:cs="Arial"/>
            <w:color w:val="0062B5"/>
          </w:rPr>
          <w:t>Genesis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1:1-34</w:t>
        </w:r>
      </w:hyperlink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(“six”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having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events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during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Man’s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Day</w:t>
      </w:r>
      <w:r w:rsidRPr="000738C4">
        <w:rPr>
          <w:rFonts w:ascii="Arial" w:hAnsi="Arial" w:cs="Arial"/>
          <w:color w:val="222222"/>
        </w:rPr>
        <w:t>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“seven”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having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events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during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Lord’s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Day</w:t>
      </w:r>
      <w:r w:rsidRPr="000738C4">
        <w:rPr>
          <w:rFonts w:ascii="Arial" w:hAnsi="Arial" w:cs="Arial"/>
          <w:color w:val="222222"/>
        </w:rPr>
        <w:t>),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parallel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section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John’s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gospel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(dealing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foreshadowed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Genesis),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God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again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taking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same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numerical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time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for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same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completed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purpose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—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restoration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of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subsequent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ruined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creation,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ruined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man,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followed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by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day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of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rest.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ruined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creation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Genesis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was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restored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man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over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six</w:t>
      </w:r>
      <w:r w:rsidRPr="000738C4"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 w:rsidRPr="000738C4">
        <w:rPr>
          <w:rFonts w:ascii="Arial" w:hAnsi="Arial" w:cs="Arial"/>
          <w:color w:val="222222"/>
        </w:rPr>
        <w:t>days</w:t>
      </w:r>
      <w:proofErr w:type="gramEnd"/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time</w:t>
      </w:r>
      <w:proofErr w:type="spellEnd"/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(man’s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number),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God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resting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seventh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(God’s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number).</w:t>
      </w:r>
      <w:r w:rsidRPr="000738C4">
        <w:rPr>
          <w:rFonts w:ascii="Arial" w:hAnsi="Arial" w:cs="Arial"/>
          <w:color w:val="222222"/>
        </w:rPr>
        <w:t xml:space="preserve">  </w:t>
      </w:r>
      <w:r w:rsidRPr="000738C4">
        <w:rPr>
          <w:rFonts w:ascii="Arial" w:hAnsi="Arial" w:cs="Arial"/>
          <w:color w:val="222222"/>
        </w:rPr>
        <w:t>Then,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preceding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restoration,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perfect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beginning,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foreshadowed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how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God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would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subsequently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restore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ruined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man,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subsequent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ruined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creation.</w:t>
      </w:r>
      <w:r w:rsidRPr="000738C4">
        <w:rPr>
          <w:rFonts w:ascii="Arial" w:hAnsi="Arial" w:cs="Arial"/>
          <w:color w:val="222222"/>
        </w:rPr>
        <w:t xml:space="preserve"> 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was/is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all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carried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out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through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an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established,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unchangeable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pattern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concerning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how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God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restores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ruined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creation,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set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forth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in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this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manner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time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preceding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man’s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creation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ruin.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Then,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opening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two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chapters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John’s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gospel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</w:t>
      </w:r>
      <w:hyperlink r:id="rId15" w:history="1">
        <w:r w:rsidRPr="000738C4">
          <w:rPr>
            <w:rStyle w:val="Hyperlink"/>
            <w:rFonts w:ascii="Arial" w:hAnsi="Arial" w:cs="Arial"/>
            <w:color w:val="0062B5"/>
          </w:rPr>
          <w:t>John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1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16" w:history="1">
        <w:r w:rsidRPr="000738C4">
          <w:rPr>
            <w:rStyle w:val="Hyperlink"/>
            <w:rFonts w:ascii="Arial" w:hAnsi="Arial" w:cs="Arial"/>
            <w:color w:val="0062B5"/>
          </w:rPr>
          <w:t>2</w:t>
        </w:r>
      </w:hyperlink>
      <w:r w:rsidRPr="000738C4">
        <w:rPr>
          <w:rFonts w:ascii="Arial" w:hAnsi="Arial" w:cs="Arial"/>
          <w:color w:val="222222"/>
        </w:rPr>
        <w:t>),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dealing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more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specifically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ruined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man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</w:t>
      </w:r>
      <w:r w:rsidRPr="000738C4">
        <w:rPr>
          <w:rStyle w:val="Emphasis"/>
          <w:rFonts w:ascii="Arial" w:hAnsi="Arial" w:cs="Arial"/>
          <w:color w:val="222222"/>
        </w:rPr>
        <w:t>e.g</w:t>
      </w:r>
      <w:r w:rsidRPr="000738C4">
        <w:rPr>
          <w:rFonts w:ascii="Arial" w:hAnsi="Arial" w:cs="Arial"/>
          <w:color w:val="222222"/>
        </w:rPr>
        <w:t>.,</w:t>
      </w:r>
      <w:r w:rsidRPr="000738C4">
        <w:rPr>
          <w:rFonts w:ascii="Arial" w:hAnsi="Arial" w:cs="Arial"/>
          <w:color w:val="222222"/>
        </w:rPr>
        <w:t xml:space="preserve"> </w:t>
      </w:r>
      <w:hyperlink r:id="rId17" w:history="1">
        <w:r w:rsidRPr="000738C4">
          <w:rPr>
            <w:rStyle w:val="Hyperlink"/>
            <w:rFonts w:ascii="Arial" w:hAnsi="Arial" w:cs="Arial"/>
            <w:color w:val="0062B5"/>
          </w:rPr>
          <w:t>John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1:29-36</w:t>
        </w:r>
      </w:hyperlink>
      <w:r w:rsidRPr="000738C4">
        <w:rPr>
          <w:rFonts w:ascii="Arial" w:hAnsi="Arial" w:cs="Arial"/>
          <w:color w:val="222222"/>
        </w:rPr>
        <w:t>),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cover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same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septenary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structure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end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same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place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—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man,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seventh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restored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realizing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purpose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creation,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six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earlier,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6,000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years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earlier.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Thus,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each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restoration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material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creation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Genesis,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followed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rest,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foreshadows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1,000-year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days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restoration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man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(six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days,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6,000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years,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forming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Man’s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Day),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followed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1,000-year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rest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Lord’s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Messianic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Era).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whole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Scripture,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accordingly,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built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framework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—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Man’s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lasting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six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days,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6,000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years,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Lord’s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lasting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one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1,000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years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</w:t>
      </w:r>
      <w:r w:rsidRPr="000738C4">
        <w:rPr>
          <w:rStyle w:val="Emphasis"/>
          <w:rFonts w:ascii="Arial" w:hAnsi="Arial" w:cs="Arial"/>
          <w:color w:val="222222"/>
        </w:rPr>
        <w:t>cf</w:t>
      </w:r>
      <w:r w:rsidRPr="000738C4">
        <w:rPr>
          <w:rFonts w:ascii="Arial" w:hAnsi="Arial" w:cs="Arial"/>
          <w:color w:val="222222"/>
        </w:rPr>
        <w:t>.</w:t>
      </w:r>
      <w:r w:rsidRPr="000738C4">
        <w:rPr>
          <w:rFonts w:ascii="Arial" w:hAnsi="Arial" w:cs="Arial"/>
          <w:color w:val="222222"/>
        </w:rPr>
        <w:t xml:space="preserve"> </w:t>
      </w:r>
      <w:hyperlink r:id="rId18" w:history="1">
        <w:r w:rsidRPr="000738C4">
          <w:rPr>
            <w:rStyle w:val="Hyperlink"/>
            <w:rFonts w:ascii="Arial" w:hAnsi="Arial" w:cs="Arial"/>
            <w:color w:val="0062B5"/>
          </w:rPr>
          <w:t>II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Peter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3:3-8</w:t>
        </w:r>
      </w:hyperlink>
      <w:r w:rsidRPr="000738C4">
        <w:rPr>
          <w:rFonts w:ascii="Arial" w:hAnsi="Arial" w:cs="Arial"/>
          <w:color w:val="222222"/>
        </w:rPr>
        <w:t>).</w:t>
      </w:r>
      <w:r w:rsidRPr="000738C4">
        <w:rPr>
          <w:rFonts w:ascii="Arial" w:hAnsi="Arial" w:cs="Arial"/>
          <w:color w:val="222222"/>
        </w:rPr>
        <w:t xml:space="preserve">  </w:t>
      </w:r>
      <w:r w:rsidRPr="000738C4">
        <w:rPr>
          <w:rFonts w:ascii="Arial" w:hAnsi="Arial" w:cs="Arial"/>
          <w:color w:val="222222"/>
        </w:rPr>
        <w:t>And,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exactly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seen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foundational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type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Genesis,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two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NEVER,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NEVER</w:t>
      </w:r>
      <w:r w:rsidRPr="000738C4">
        <w:rPr>
          <w:rFonts w:ascii="Arial" w:hAnsi="Arial" w:cs="Arial"/>
          <w:color w:val="222222"/>
        </w:rPr>
        <w:t>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overlap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one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another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Scripture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—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i.e</w:t>
      </w:r>
      <w:r w:rsidRPr="000738C4">
        <w:rPr>
          <w:rFonts w:ascii="Arial" w:hAnsi="Arial" w:cs="Arial"/>
          <w:color w:val="222222"/>
        </w:rPr>
        <w:t>.,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Man’s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NEVER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continues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part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Lord’s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</w:t>
      </w:r>
      <w:proofErr w:type="gramStart"/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 </w:t>
      </w:r>
      <w:r w:rsidRPr="000738C4">
        <w:rPr>
          <w:rStyle w:val="Emphasis"/>
          <w:rFonts w:ascii="Arial" w:hAnsi="Arial" w:cs="Arial"/>
          <w:color w:val="222222"/>
        </w:rPr>
        <w:t>NOR</w:t>
      </w:r>
      <w:proofErr w:type="gramEnd"/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Lord’s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EVER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dealt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back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part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Man’s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six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seven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ARE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NOT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dealt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way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opening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verses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Genesis,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opening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verses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John,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anyplace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else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Scripture.</w:t>
      </w:r>
      <w:r w:rsidRPr="000738C4">
        <w:rPr>
          <w:rFonts w:ascii="Arial" w:hAnsi="Arial" w:cs="Arial"/>
          <w:color w:val="222222"/>
        </w:rPr>
        <w:t xml:space="preserve">  </w:t>
      </w:r>
      <w:r w:rsidRPr="000738C4">
        <w:rPr>
          <w:rFonts w:ascii="Arial" w:hAnsi="Arial" w:cs="Arial"/>
          <w:color w:val="222222"/>
        </w:rPr>
        <w:t>Events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occurring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sixth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have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part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events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about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occur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seventh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</w:t>
      </w:r>
      <w:proofErr w:type="gramStart"/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 </w:t>
      </w:r>
      <w:r w:rsidRPr="000738C4">
        <w:rPr>
          <w:rFonts w:ascii="Arial" w:hAnsi="Arial" w:cs="Arial"/>
          <w:color w:val="222222"/>
        </w:rPr>
        <w:t>nor</w:t>
      </w:r>
      <w:proofErr w:type="gramEnd"/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events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occurring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seventh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have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part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events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which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previously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occurred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sixth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Style w:val="Emphasis"/>
          <w:rFonts w:ascii="Arial" w:hAnsi="Arial" w:cs="Arial"/>
          <w:color w:val="222222"/>
        </w:rPr>
        <w:t>ALL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THINGS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foreshadowed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foundational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type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MUST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complete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keeping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ALL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THINGS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previously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established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foundational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type.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respect,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contrary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much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popular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thought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among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Bible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teachers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—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teaching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Lord’s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(which,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will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shown,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time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referenced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“that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day”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numerous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texts)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begins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time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during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last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seven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years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Man’s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(Daniel’s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Seventieth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Week,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Tribulation),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continuing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from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point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throughout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Tribulation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ensuing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Millennium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—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Lord’s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Day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DOES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NOT,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IT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CANNOT,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begin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until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after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Man’s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Day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has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run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its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course.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Lord’s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can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begin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ONLY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AFTER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six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days,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ONLY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Pr="000738C4">
        <w:rPr>
          <w:rStyle w:val="Emphasis"/>
          <w:rFonts w:ascii="Arial" w:hAnsi="Arial" w:cs="Arial"/>
          <w:color w:val="222222"/>
        </w:rPr>
        <w:t>AFTER</w:t>
      </w:r>
      <w:r w:rsidRPr="000738C4">
        <w:rPr>
          <w:rFonts w:ascii="Arial" w:hAnsi="Arial" w:cs="Arial"/>
          <w:color w:val="222222"/>
        </w:rPr>
        <w:t xml:space="preserve">  </w:t>
      </w:r>
      <w:r w:rsidRPr="000738C4">
        <w:rPr>
          <w:rFonts w:ascii="Arial" w:hAnsi="Arial" w:cs="Arial"/>
          <w:color w:val="222222"/>
        </w:rPr>
        <w:t>6,000</w:t>
      </w:r>
      <w:proofErr w:type="gramEnd"/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years,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ONLY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AFTER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Tribulation.</w:t>
      </w:r>
      <w:r w:rsidRPr="000738C4">
        <w:rPr>
          <w:rFonts w:ascii="Arial" w:hAnsi="Arial" w:cs="Arial"/>
          <w:color w:val="222222"/>
        </w:rPr>
        <w:t xml:space="preserve"> 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way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matters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forth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anyplace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Scripture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where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subject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dealt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with.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0738C4">
        <w:rPr>
          <w:rStyle w:val="Strong"/>
          <w:rFonts w:ascii="Arial" w:hAnsi="Arial" w:cs="Arial"/>
          <w:color w:val="222222"/>
        </w:rPr>
        <w:t>The</w:t>
      </w:r>
      <w:r w:rsidRPr="000738C4">
        <w:rPr>
          <w:rStyle w:val="Strong"/>
          <w:rFonts w:ascii="Arial" w:hAnsi="Arial" w:cs="Arial"/>
          <w:color w:val="222222"/>
        </w:rPr>
        <w:t xml:space="preserve"> </w:t>
      </w:r>
      <w:r w:rsidRPr="000738C4">
        <w:rPr>
          <w:rStyle w:val="Strong"/>
          <w:rFonts w:ascii="Arial" w:hAnsi="Arial" w:cs="Arial"/>
          <w:color w:val="222222"/>
        </w:rPr>
        <w:t>Prophets</w:t>
      </w:r>
      <w:r w:rsidRPr="000738C4">
        <w:rPr>
          <w:rStyle w:val="Strong"/>
          <w:rFonts w:ascii="Arial" w:hAnsi="Arial" w:cs="Arial"/>
          <w:color w:val="222222"/>
        </w:rPr>
        <w:t xml:space="preserve"> </w:t>
      </w:r>
      <w:r w:rsidRPr="000738C4">
        <w:rPr>
          <w:rStyle w:val="Strong"/>
          <w:rFonts w:ascii="Arial" w:hAnsi="Arial" w:cs="Arial"/>
          <w:color w:val="222222"/>
        </w:rPr>
        <w:t>—</w:t>
      </w:r>
      <w:r w:rsidRPr="000738C4">
        <w:rPr>
          <w:rStyle w:val="Strong"/>
          <w:rFonts w:ascii="Arial" w:hAnsi="Arial" w:cs="Arial"/>
          <w:color w:val="222222"/>
        </w:rPr>
        <w:t xml:space="preserve"> </w:t>
      </w:r>
      <w:r w:rsidRPr="000738C4">
        <w:rPr>
          <w:rStyle w:val="Strong"/>
          <w:rFonts w:ascii="Arial" w:hAnsi="Arial" w:cs="Arial"/>
          <w:color w:val="222222"/>
        </w:rPr>
        <w:t>“In</w:t>
      </w:r>
      <w:r w:rsidRPr="000738C4">
        <w:rPr>
          <w:rStyle w:val="Strong"/>
          <w:rFonts w:ascii="Arial" w:hAnsi="Arial" w:cs="Arial"/>
          <w:color w:val="222222"/>
        </w:rPr>
        <w:t xml:space="preserve"> </w:t>
      </w:r>
      <w:r w:rsidRPr="000738C4">
        <w:rPr>
          <w:rStyle w:val="Strong"/>
          <w:rFonts w:ascii="Arial" w:hAnsi="Arial" w:cs="Arial"/>
          <w:color w:val="222222"/>
        </w:rPr>
        <w:t>That</w:t>
      </w:r>
      <w:r w:rsidRPr="000738C4">
        <w:rPr>
          <w:rStyle w:val="Strong"/>
          <w:rFonts w:ascii="Arial" w:hAnsi="Arial" w:cs="Arial"/>
          <w:color w:val="222222"/>
        </w:rPr>
        <w:t xml:space="preserve"> </w:t>
      </w:r>
      <w:r w:rsidRPr="000738C4">
        <w:rPr>
          <w:rStyle w:val="Strong"/>
          <w:rFonts w:ascii="Arial" w:hAnsi="Arial" w:cs="Arial"/>
          <w:color w:val="222222"/>
        </w:rPr>
        <w:t>Day”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50F0C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A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great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deal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error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Biblical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studies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can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avoided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one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knows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understands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simple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basics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forth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first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part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study.</w:t>
      </w:r>
      <w:r w:rsidRPr="000738C4">
        <w:rPr>
          <w:rFonts w:ascii="Arial" w:hAnsi="Arial" w:cs="Arial"/>
          <w:color w:val="222222"/>
        </w:rPr>
        <w:t xml:space="preserve"> 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would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even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more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case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when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studying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different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Prophets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use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“in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day,”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“that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</w:t>
      </w:r>
      <w:r w:rsidR="00B50F0C">
        <w:rPr>
          <w:rFonts w:ascii="Arial" w:hAnsi="Arial" w:cs="Arial"/>
          <w:color w:val="222222"/>
        </w:rPr>
        <w:t>.</w:t>
      </w:r>
      <w:r w:rsidRPr="000738C4">
        <w:rPr>
          <w:rFonts w:ascii="Arial" w:hAnsi="Arial" w:cs="Arial"/>
          <w:color w:val="222222"/>
        </w:rPr>
        <w:t>”</w:t>
      </w:r>
    </w:p>
    <w:p w:rsidR="00B50F0C" w:rsidRDefault="00B50F0C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B50F0C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</w:t>
      </w:r>
      <w:r w:rsidR="000738C4" w:rsidRPr="000738C4">
        <w:rPr>
          <w:rFonts w:ascii="Arial" w:hAnsi="Arial" w:cs="Arial"/>
          <w:color w:val="222222"/>
        </w:rPr>
        <w:t>n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the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Prophets,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when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used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relative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to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a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future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end-time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having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to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do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with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Israel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and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the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nations,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Style w:val="Emphasis"/>
          <w:rFonts w:ascii="Arial" w:hAnsi="Arial" w:cs="Arial"/>
          <w:color w:val="222222"/>
        </w:rPr>
        <w:t>INVARIABLY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refers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to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events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occurring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in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the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future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Lord’s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Day.</w:t>
      </w:r>
      <w:r w:rsidR="000738C4" w:rsidRPr="000738C4">
        <w:rPr>
          <w:rFonts w:ascii="Arial" w:hAnsi="Arial" w:cs="Arial"/>
          <w:color w:val="222222"/>
        </w:rPr>
        <w:t xml:space="preserve">  </w:t>
      </w:r>
      <w:r w:rsidR="000738C4" w:rsidRPr="000738C4">
        <w:rPr>
          <w:rFonts w:ascii="Arial" w:hAnsi="Arial" w:cs="Arial"/>
          <w:color w:val="222222"/>
        </w:rPr>
        <w:t>“That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day,”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used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in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this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respect,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can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Style w:val="Emphasis"/>
          <w:rFonts w:ascii="Arial" w:hAnsi="Arial" w:cs="Arial"/>
          <w:color w:val="222222"/>
        </w:rPr>
        <w:t>NEVER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have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anything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to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do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with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events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occurring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during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Man’s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Day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(</w:t>
      </w:r>
      <w:r w:rsidR="000738C4" w:rsidRPr="000738C4">
        <w:rPr>
          <w:rStyle w:val="Emphasis"/>
          <w:rFonts w:ascii="Arial" w:hAnsi="Arial" w:cs="Arial"/>
          <w:color w:val="222222"/>
        </w:rPr>
        <w:t>e.g</w:t>
      </w:r>
      <w:r w:rsidR="000738C4" w:rsidRPr="000738C4">
        <w:rPr>
          <w:rFonts w:ascii="Arial" w:hAnsi="Arial" w:cs="Arial"/>
          <w:color w:val="222222"/>
        </w:rPr>
        <w:t>.,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with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events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occurring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either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today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or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during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the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Tribulation,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the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last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seven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years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of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Man’s</w:t>
      </w:r>
      <w:r w:rsidR="000738C4" w:rsidRPr="000738C4">
        <w:rPr>
          <w:rFonts w:ascii="Arial" w:hAnsi="Arial" w:cs="Arial"/>
          <w:color w:val="222222"/>
        </w:rPr>
        <w:t xml:space="preserve"> </w:t>
      </w:r>
      <w:r w:rsidR="000738C4" w:rsidRPr="000738C4">
        <w:rPr>
          <w:rFonts w:ascii="Arial" w:hAnsi="Arial" w:cs="Arial"/>
          <w:color w:val="222222"/>
        </w:rPr>
        <w:t>Day).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Note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scattering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references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pertaining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“that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day”: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One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would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normally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begin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Isaiah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respect,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but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before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going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Isaiah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working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forward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through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number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Prophets,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note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few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things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out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small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three-chapter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Book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Zephaniah.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small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book,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twenty-two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references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future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time.</w:t>
      </w:r>
      <w:r w:rsidRPr="000738C4">
        <w:rPr>
          <w:rFonts w:ascii="Arial" w:hAnsi="Arial" w:cs="Arial"/>
          <w:color w:val="222222"/>
        </w:rPr>
        <w:t xml:space="preserve">  </w:t>
      </w:r>
      <w:r w:rsidRPr="000738C4">
        <w:rPr>
          <w:rFonts w:ascii="Arial" w:hAnsi="Arial" w:cs="Arial"/>
          <w:color w:val="222222"/>
        </w:rPr>
        <w:t>As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well,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book,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“in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day”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consistently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used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reference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“the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Lord”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</w:t>
      </w:r>
      <w:r w:rsidRPr="000738C4">
        <w:rPr>
          <w:rStyle w:val="Emphasis"/>
          <w:rFonts w:ascii="Arial" w:hAnsi="Arial" w:cs="Arial"/>
          <w:color w:val="222222"/>
        </w:rPr>
        <w:t>cf</w:t>
      </w:r>
      <w:r w:rsidRPr="000738C4">
        <w:rPr>
          <w:rFonts w:ascii="Arial" w:hAnsi="Arial" w:cs="Arial"/>
          <w:color w:val="222222"/>
        </w:rPr>
        <w:t>.</w:t>
      </w:r>
      <w:r w:rsidRPr="000738C4">
        <w:rPr>
          <w:rFonts w:ascii="Arial" w:hAnsi="Arial" w:cs="Arial"/>
          <w:color w:val="222222"/>
        </w:rPr>
        <w:t xml:space="preserve"> </w:t>
      </w:r>
      <w:hyperlink r:id="rId19" w:history="1">
        <w:r w:rsidRPr="000738C4">
          <w:rPr>
            <w:rStyle w:val="Hyperlink"/>
            <w:rFonts w:ascii="Arial" w:hAnsi="Arial" w:cs="Arial"/>
            <w:color w:val="0062B5"/>
          </w:rPr>
          <w:t>Zephaniah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1:9-14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20" w:history="1">
        <w:r w:rsidRPr="000738C4">
          <w:rPr>
            <w:rStyle w:val="Hyperlink"/>
            <w:rFonts w:ascii="Arial" w:hAnsi="Arial" w:cs="Arial"/>
            <w:color w:val="0062B5"/>
          </w:rPr>
          <w:t>2:2-3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21" w:history="1">
        <w:r w:rsidRPr="000738C4">
          <w:rPr>
            <w:rStyle w:val="Hyperlink"/>
            <w:rFonts w:ascii="Arial" w:hAnsi="Arial" w:cs="Arial"/>
            <w:color w:val="0062B5"/>
          </w:rPr>
          <w:t>3:11</w:t>
        </w:r>
      </w:hyperlink>
      <w:r w:rsidRPr="000738C4">
        <w:rPr>
          <w:rFonts w:ascii="Arial" w:hAnsi="Arial" w:cs="Arial"/>
          <w:color w:val="222222"/>
        </w:rPr>
        <w:t>,</w:t>
      </w:r>
      <w:r w:rsidRPr="000738C4">
        <w:rPr>
          <w:rFonts w:ascii="Arial" w:hAnsi="Arial" w:cs="Arial"/>
          <w:color w:val="222222"/>
        </w:rPr>
        <w:t xml:space="preserve"> </w:t>
      </w:r>
      <w:hyperlink r:id="rId22" w:history="1">
        <w:r w:rsidRPr="000738C4">
          <w:rPr>
            <w:rStyle w:val="Hyperlink"/>
            <w:rFonts w:ascii="Arial" w:hAnsi="Arial" w:cs="Arial"/>
            <w:color w:val="0062B5"/>
          </w:rPr>
          <w:t>16-20</w:t>
        </w:r>
      </w:hyperlink>
      <w:r w:rsidRPr="000738C4">
        <w:rPr>
          <w:rFonts w:ascii="Arial" w:hAnsi="Arial" w:cs="Arial"/>
          <w:color w:val="222222"/>
        </w:rPr>
        <w:t>).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With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connection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between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“that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day”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“the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Lord’s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Day,”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note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number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corresponding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references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Isaiah.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50F0C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23" w:history="1">
        <w:r w:rsidRPr="000738C4">
          <w:rPr>
            <w:rStyle w:val="Hyperlink"/>
            <w:rFonts w:ascii="Arial" w:hAnsi="Arial" w:cs="Arial"/>
            <w:color w:val="0062B5"/>
          </w:rPr>
          <w:t>Isaiah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2:1-4</w:t>
        </w:r>
      </w:hyperlink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references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millennial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Kingdom,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beyond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Man’s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Lord’s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Day.</w:t>
      </w:r>
      <w:r w:rsidRPr="000738C4">
        <w:rPr>
          <w:rFonts w:ascii="Arial" w:hAnsi="Arial" w:cs="Arial"/>
          <w:color w:val="222222"/>
        </w:rPr>
        <w:t xml:space="preserve"> 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three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subsequent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verses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chapter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</w:t>
      </w:r>
      <w:hyperlink r:id="rId24" w:history="1">
        <w:r w:rsidRPr="000738C4">
          <w:rPr>
            <w:rStyle w:val="Hyperlink"/>
            <w:rFonts w:ascii="Arial" w:hAnsi="Arial" w:cs="Arial"/>
            <w:color w:val="0062B5"/>
          </w:rPr>
          <w:t>Isaiah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2:11</w:t>
        </w:r>
      </w:hyperlink>
      <w:r w:rsidRPr="000738C4">
        <w:rPr>
          <w:rFonts w:ascii="Arial" w:hAnsi="Arial" w:cs="Arial"/>
          <w:color w:val="222222"/>
        </w:rPr>
        <w:t>,</w:t>
      </w:r>
      <w:r w:rsidRPr="000738C4">
        <w:rPr>
          <w:rFonts w:ascii="Arial" w:hAnsi="Arial" w:cs="Arial"/>
          <w:color w:val="222222"/>
        </w:rPr>
        <w:t xml:space="preserve"> </w:t>
      </w:r>
      <w:hyperlink r:id="rId25" w:history="1">
        <w:r w:rsidRPr="000738C4">
          <w:rPr>
            <w:rStyle w:val="Hyperlink"/>
            <w:rFonts w:ascii="Arial" w:hAnsi="Arial" w:cs="Arial"/>
            <w:color w:val="0062B5"/>
          </w:rPr>
          <w:t>17</w:t>
        </w:r>
      </w:hyperlink>
      <w:r w:rsidRPr="000738C4">
        <w:rPr>
          <w:rFonts w:ascii="Arial" w:hAnsi="Arial" w:cs="Arial"/>
          <w:color w:val="222222"/>
        </w:rPr>
        <w:t>,</w:t>
      </w:r>
      <w:r w:rsidRPr="000738C4">
        <w:rPr>
          <w:rFonts w:ascii="Arial" w:hAnsi="Arial" w:cs="Arial"/>
          <w:color w:val="222222"/>
        </w:rPr>
        <w:t xml:space="preserve"> </w:t>
      </w:r>
      <w:hyperlink r:id="rId26" w:history="1">
        <w:r w:rsidRPr="000738C4">
          <w:rPr>
            <w:rStyle w:val="Hyperlink"/>
            <w:rFonts w:ascii="Arial" w:hAnsi="Arial" w:cs="Arial"/>
            <w:color w:val="0062B5"/>
          </w:rPr>
          <w:t>20</w:t>
        </w:r>
      </w:hyperlink>
      <w:r w:rsidRPr="000738C4">
        <w:rPr>
          <w:rFonts w:ascii="Arial" w:hAnsi="Arial" w:cs="Arial"/>
          <w:color w:val="222222"/>
        </w:rPr>
        <w:t>)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use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expression,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“in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day,”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referring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back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time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depicted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these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opening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four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verses.</w:t>
      </w:r>
    </w:p>
    <w:p w:rsidR="00B50F0C" w:rsidRDefault="00B50F0C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50F0C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Then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note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subsequent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usage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same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expression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number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places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throughout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Isaiah,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all,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contextually,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referring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conditions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immediately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preceding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during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millennial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kingdom,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Lord’s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exactly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chapter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two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</w:t>
      </w:r>
      <w:hyperlink r:id="rId27" w:history="1">
        <w:r w:rsidRPr="000738C4">
          <w:rPr>
            <w:rStyle w:val="Hyperlink"/>
            <w:rFonts w:ascii="Arial" w:hAnsi="Arial" w:cs="Arial"/>
            <w:color w:val="0062B5"/>
          </w:rPr>
          <w:t>Isaiah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4:1-2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28" w:history="1">
        <w:r w:rsidRPr="000738C4">
          <w:rPr>
            <w:rStyle w:val="Hyperlink"/>
            <w:rFonts w:ascii="Arial" w:hAnsi="Arial" w:cs="Arial"/>
            <w:color w:val="0062B5"/>
          </w:rPr>
          <w:t>11:10-11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29" w:history="1">
        <w:r w:rsidRPr="000738C4">
          <w:rPr>
            <w:rStyle w:val="Hyperlink"/>
            <w:rFonts w:ascii="Arial" w:hAnsi="Arial" w:cs="Arial"/>
            <w:color w:val="0062B5"/>
          </w:rPr>
          <w:t>12:1</w:t>
        </w:r>
      </w:hyperlink>
      <w:r w:rsidRPr="000738C4">
        <w:rPr>
          <w:rFonts w:ascii="Arial" w:hAnsi="Arial" w:cs="Arial"/>
          <w:color w:val="222222"/>
        </w:rPr>
        <w:t>,</w:t>
      </w:r>
      <w:r w:rsidRPr="000738C4">
        <w:rPr>
          <w:rFonts w:ascii="Arial" w:hAnsi="Arial" w:cs="Arial"/>
          <w:color w:val="222222"/>
        </w:rPr>
        <w:t xml:space="preserve"> </w:t>
      </w:r>
      <w:hyperlink r:id="rId30" w:history="1">
        <w:r w:rsidRPr="000738C4">
          <w:rPr>
            <w:rStyle w:val="Hyperlink"/>
            <w:rFonts w:ascii="Arial" w:hAnsi="Arial" w:cs="Arial"/>
            <w:color w:val="0062B5"/>
          </w:rPr>
          <w:t>4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31" w:history="1">
        <w:r w:rsidRPr="000738C4">
          <w:rPr>
            <w:rStyle w:val="Hyperlink"/>
            <w:rFonts w:ascii="Arial" w:hAnsi="Arial" w:cs="Arial"/>
            <w:color w:val="0062B5"/>
          </w:rPr>
          <w:t>19:16</w:t>
        </w:r>
      </w:hyperlink>
      <w:r w:rsidRPr="000738C4">
        <w:rPr>
          <w:rFonts w:ascii="Arial" w:hAnsi="Arial" w:cs="Arial"/>
          <w:color w:val="222222"/>
        </w:rPr>
        <w:t>,</w:t>
      </w:r>
      <w:r w:rsidRPr="000738C4">
        <w:rPr>
          <w:rFonts w:ascii="Arial" w:hAnsi="Arial" w:cs="Arial"/>
          <w:color w:val="222222"/>
        </w:rPr>
        <w:t xml:space="preserve"> </w:t>
      </w:r>
      <w:hyperlink r:id="rId32" w:history="1">
        <w:r w:rsidRPr="000738C4">
          <w:rPr>
            <w:rStyle w:val="Hyperlink"/>
            <w:rFonts w:ascii="Arial" w:hAnsi="Arial" w:cs="Arial"/>
            <w:color w:val="0062B5"/>
          </w:rPr>
          <w:t>18-19</w:t>
        </w:r>
      </w:hyperlink>
      <w:r w:rsidRPr="000738C4">
        <w:rPr>
          <w:rFonts w:ascii="Arial" w:hAnsi="Arial" w:cs="Arial"/>
          <w:color w:val="222222"/>
        </w:rPr>
        <w:t>,</w:t>
      </w:r>
      <w:r w:rsidRPr="000738C4">
        <w:rPr>
          <w:rFonts w:ascii="Arial" w:hAnsi="Arial" w:cs="Arial"/>
          <w:color w:val="222222"/>
        </w:rPr>
        <w:t xml:space="preserve"> </w:t>
      </w:r>
      <w:hyperlink r:id="rId33" w:history="1">
        <w:r w:rsidRPr="000738C4">
          <w:rPr>
            <w:rStyle w:val="Hyperlink"/>
            <w:rFonts w:ascii="Arial" w:hAnsi="Arial" w:cs="Arial"/>
            <w:color w:val="0062B5"/>
          </w:rPr>
          <w:t>21</w:t>
        </w:r>
      </w:hyperlink>
      <w:r w:rsidRPr="000738C4">
        <w:rPr>
          <w:rFonts w:ascii="Arial" w:hAnsi="Arial" w:cs="Arial"/>
          <w:color w:val="222222"/>
        </w:rPr>
        <w:t>,</w:t>
      </w:r>
      <w:r w:rsidRPr="000738C4">
        <w:rPr>
          <w:rFonts w:ascii="Arial" w:hAnsi="Arial" w:cs="Arial"/>
          <w:color w:val="222222"/>
        </w:rPr>
        <w:t xml:space="preserve"> </w:t>
      </w:r>
      <w:hyperlink r:id="rId34" w:history="1">
        <w:r w:rsidRPr="000738C4">
          <w:rPr>
            <w:rStyle w:val="Hyperlink"/>
            <w:rFonts w:ascii="Arial" w:hAnsi="Arial" w:cs="Arial"/>
            <w:color w:val="0062B5"/>
          </w:rPr>
          <w:t>23-24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35" w:history="1">
        <w:r w:rsidRPr="000738C4">
          <w:rPr>
            <w:rStyle w:val="Hyperlink"/>
            <w:rFonts w:ascii="Arial" w:hAnsi="Arial" w:cs="Arial"/>
            <w:color w:val="0062B5"/>
          </w:rPr>
          <w:t>24:21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36" w:history="1">
        <w:r w:rsidRPr="000738C4">
          <w:rPr>
            <w:rStyle w:val="Hyperlink"/>
            <w:rFonts w:ascii="Arial" w:hAnsi="Arial" w:cs="Arial"/>
            <w:color w:val="0062B5"/>
          </w:rPr>
          <w:t>25:9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37" w:history="1">
        <w:r w:rsidRPr="000738C4">
          <w:rPr>
            <w:rStyle w:val="Hyperlink"/>
            <w:rFonts w:ascii="Arial" w:hAnsi="Arial" w:cs="Arial"/>
            <w:color w:val="0062B5"/>
          </w:rPr>
          <w:t>27:1-2</w:t>
        </w:r>
      </w:hyperlink>
      <w:r w:rsidRPr="000738C4">
        <w:rPr>
          <w:rFonts w:ascii="Arial" w:hAnsi="Arial" w:cs="Arial"/>
          <w:color w:val="222222"/>
        </w:rPr>
        <w:t>,</w:t>
      </w:r>
      <w:r w:rsidRPr="000738C4">
        <w:rPr>
          <w:rFonts w:ascii="Arial" w:hAnsi="Arial" w:cs="Arial"/>
          <w:color w:val="222222"/>
        </w:rPr>
        <w:t xml:space="preserve"> </w:t>
      </w:r>
      <w:hyperlink r:id="rId38" w:history="1">
        <w:r w:rsidRPr="000738C4">
          <w:rPr>
            <w:rStyle w:val="Hyperlink"/>
            <w:rFonts w:ascii="Arial" w:hAnsi="Arial" w:cs="Arial"/>
            <w:color w:val="0062B5"/>
          </w:rPr>
          <w:t>12-13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39" w:history="1">
        <w:r w:rsidRPr="000738C4">
          <w:rPr>
            <w:rStyle w:val="Hyperlink"/>
            <w:rFonts w:ascii="Arial" w:hAnsi="Arial" w:cs="Arial"/>
            <w:color w:val="0062B5"/>
          </w:rPr>
          <w:t>28:5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40" w:history="1">
        <w:r w:rsidRPr="000738C4">
          <w:rPr>
            <w:rStyle w:val="Hyperlink"/>
            <w:rFonts w:ascii="Arial" w:hAnsi="Arial" w:cs="Arial"/>
            <w:color w:val="0062B5"/>
          </w:rPr>
          <w:t>29:18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41" w:history="1">
        <w:r w:rsidRPr="000738C4">
          <w:rPr>
            <w:rStyle w:val="Hyperlink"/>
            <w:rFonts w:ascii="Arial" w:hAnsi="Arial" w:cs="Arial"/>
            <w:color w:val="0062B5"/>
          </w:rPr>
          <w:t>31:7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42" w:history="1">
        <w:r w:rsidRPr="000738C4">
          <w:rPr>
            <w:rStyle w:val="Hyperlink"/>
            <w:rFonts w:ascii="Arial" w:hAnsi="Arial" w:cs="Arial"/>
            <w:color w:val="0062B5"/>
          </w:rPr>
          <w:t>52:6</w:t>
        </w:r>
      </w:hyperlink>
      <w:r w:rsidRPr="000738C4">
        <w:rPr>
          <w:rFonts w:ascii="Arial" w:hAnsi="Arial" w:cs="Arial"/>
          <w:color w:val="222222"/>
        </w:rPr>
        <w:t>).</w:t>
      </w:r>
      <w:r w:rsidRPr="000738C4">
        <w:rPr>
          <w:rFonts w:ascii="Arial" w:hAnsi="Arial" w:cs="Arial"/>
          <w:color w:val="222222"/>
        </w:rPr>
        <w:t xml:space="preserve"> </w:t>
      </w:r>
    </w:p>
    <w:p w:rsidR="00B50F0C" w:rsidRDefault="00B50F0C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50F0C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Then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note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same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seen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number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other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Prophets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</w:t>
      </w:r>
      <w:hyperlink r:id="rId43" w:history="1">
        <w:r w:rsidRPr="000738C4">
          <w:rPr>
            <w:rStyle w:val="Hyperlink"/>
            <w:rFonts w:ascii="Arial" w:hAnsi="Arial" w:cs="Arial"/>
            <w:color w:val="0062B5"/>
          </w:rPr>
          <w:t>Jeremiah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30:8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44" w:history="1">
        <w:r w:rsidRPr="000738C4">
          <w:rPr>
            <w:rStyle w:val="Hyperlink"/>
            <w:rFonts w:ascii="Arial" w:hAnsi="Arial" w:cs="Arial"/>
            <w:color w:val="0062B5"/>
          </w:rPr>
          <w:t>Ezekiel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38:14</w:t>
        </w:r>
      </w:hyperlink>
      <w:r w:rsidRPr="000738C4">
        <w:rPr>
          <w:rFonts w:ascii="Arial" w:hAnsi="Arial" w:cs="Arial"/>
          <w:color w:val="222222"/>
        </w:rPr>
        <w:t>,</w:t>
      </w:r>
      <w:r w:rsidRPr="000738C4">
        <w:rPr>
          <w:rFonts w:ascii="Arial" w:hAnsi="Arial" w:cs="Arial"/>
          <w:color w:val="222222"/>
        </w:rPr>
        <w:t xml:space="preserve"> </w:t>
      </w:r>
      <w:hyperlink r:id="rId45" w:history="1">
        <w:r w:rsidRPr="000738C4">
          <w:rPr>
            <w:rStyle w:val="Hyperlink"/>
            <w:rFonts w:ascii="Arial" w:hAnsi="Arial" w:cs="Arial"/>
            <w:color w:val="0062B5"/>
          </w:rPr>
          <w:t>18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46" w:history="1">
        <w:r w:rsidRPr="000738C4">
          <w:rPr>
            <w:rStyle w:val="Hyperlink"/>
            <w:rFonts w:ascii="Arial" w:hAnsi="Arial" w:cs="Arial"/>
            <w:color w:val="0062B5"/>
          </w:rPr>
          <w:t>Hosea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2:16</w:t>
        </w:r>
      </w:hyperlink>
      <w:r w:rsidRPr="000738C4">
        <w:rPr>
          <w:rFonts w:ascii="Arial" w:hAnsi="Arial" w:cs="Arial"/>
          <w:color w:val="222222"/>
        </w:rPr>
        <w:t>,</w:t>
      </w:r>
      <w:r w:rsidRPr="000738C4">
        <w:rPr>
          <w:rFonts w:ascii="Arial" w:hAnsi="Arial" w:cs="Arial"/>
          <w:color w:val="222222"/>
        </w:rPr>
        <w:t xml:space="preserve"> </w:t>
      </w:r>
      <w:hyperlink r:id="rId47" w:history="1">
        <w:r w:rsidRPr="000738C4">
          <w:rPr>
            <w:rStyle w:val="Hyperlink"/>
            <w:rFonts w:ascii="Arial" w:hAnsi="Arial" w:cs="Arial"/>
            <w:color w:val="0062B5"/>
          </w:rPr>
          <w:t>18</w:t>
        </w:r>
      </w:hyperlink>
      <w:r w:rsidRPr="000738C4">
        <w:rPr>
          <w:rFonts w:ascii="Arial" w:hAnsi="Arial" w:cs="Arial"/>
          <w:color w:val="222222"/>
        </w:rPr>
        <w:t>,</w:t>
      </w:r>
      <w:r w:rsidRPr="000738C4">
        <w:rPr>
          <w:rFonts w:ascii="Arial" w:hAnsi="Arial" w:cs="Arial"/>
          <w:color w:val="222222"/>
        </w:rPr>
        <w:t xml:space="preserve"> </w:t>
      </w:r>
      <w:hyperlink r:id="rId48" w:history="1">
        <w:r w:rsidRPr="000738C4">
          <w:rPr>
            <w:rStyle w:val="Hyperlink"/>
            <w:rFonts w:ascii="Arial" w:hAnsi="Arial" w:cs="Arial"/>
            <w:color w:val="0062B5"/>
          </w:rPr>
          <w:t>21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49" w:history="1">
        <w:r w:rsidRPr="000738C4">
          <w:rPr>
            <w:rStyle w:val="Hyperlink"/>
            <w:rFonts w:ascii="Arial" w:hAnsi="Arial" w:cs="Arial"/>
            <w:color w:val="0062B5"/>
          </w:rPr>
          <w:t>Joel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3:18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50" w:history="1">
        <w:r w:rsidRPr="000738C4">
          <w:rPr>
            <w:rStyle w:val="Hyperlink"/>
            <w:rFonts w:ascii="Arial" w:hAnsi="Arial" w:cs="Arial"/>
            <w:color w:val="0062B5"/>
          </w:rPr>
          <w:t>Amos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9:11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51" w:history="1">
        <w:r w:rsidRPr="000738C4">
          <w:rPr>
            <w:rStyle w:val="Hyperlink"/>
            <w:rFonts w:ascii="Arial" w:hAnsi="Arial" w:cs="Arial"/>
            <w:color w:val="0062B5"/>
          </w:rPr>
          <w:t>Zechariah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2:11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52" w:history="1">
        <w:r w:rsidRPr="000738C4">
          <w:rPr>
            <w:rStyle w:val="Hyperlink"/>
            <w:rFonts w:ascii="Arial" w:hAnsi="Arial" w:cs="Arial"/>
            <w:color w:val="0062B5"/>
          </w:rPr>
          <w:t>3:10</w:t>
        </w:r>
      </w:hyperlink>
      <w:r w:rsidRPr="000738C4">
        <w:rPr>
          <w:rFonts w:ascii="Arial" w:hAnsi="Arial" w:cs="Arial"/>
          <w:color w:val="222222"/>
        </w:rPr>
        <w:t>).</w:t>
      </w:r>
    </w:p>
    <w:p w:rsidR="00B50F0C" w:rsidRDefault="00B50F0C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“That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day”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preceding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passages,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references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time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beyond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Man’s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“the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Lord’s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Day,”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during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which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concluding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events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judgments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surrounding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Israel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nations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will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occur.</w:t>
      </w:r>
      <w:r w:rsidRPr="000738C4">
        <w:rPr>
          <w:rFonts w:ascii="Arial" w:hAnsi="Arial" w:cs="Arial"/>
          <w:color w:val="222222"/>
        </w:rPr>
        <w:t xml:space="preserve"> 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these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events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judgments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will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occur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following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Christ’s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return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lead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millennial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reign.</w:t>
      </w:r>
      <w:r w:rsidRPr="000738C4">
        <w:rPr>
          <w:rFonts w:ascii="Arial" w:hAnsi="Arial" w:cs="Arial"/>
          <w:color w:val="222222"/>
        </w:rPr>
        <w:t xml:space="preserve"> 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reason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why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expression,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“in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day,”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some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Scriptures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refers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time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judgment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other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Scriptures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time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peace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rest.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latter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follows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former,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but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former,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necessity,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must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occur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first.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0738C4">
        <w:rPr>
          <w:rStyle w:val="Strong"/>
          <w:rFonts w:ascii="Arial" w:hAnsi="Arial" w:cs="Arial"/>
          <w:color w:val="222222"/>
        </w:rPr>
        <w:t>Christians</w:t>
      </w:r>
      <w:r w:rsidRPr="000738C4">
        <w:rPr>
          <w:rStyle w:val="Strong"/>
          <w:rFonts w:ascii="Arial" w:hAnsi="Arial" w:cs="Arial"/>
          <w:color w:val="222222"/>
        </w:rPr>
        <w:t xml:space="preserve"> </w:t>
      </w:r>
      <w:r w:rsidRPr="000738C4">
        <w:rPr>
          <w:rStyle w:val="Strong"/>
          <w:rFonts w:ascii="Arial" w:hAnsi="Arial" w:cs="Arial"/>
          <w:color w:val="222222"/>
        </w:rPr>
        <w:t>—</w:t>
      </w:r>
      <w:r w:rsidRPr="000738C4">
        <w:rPr>
          <w:rStyle w:val="Strong"/>
          <w:rFonts w:ascii="Arial" w:hAnsi="Arial" w:cs="Arial"/>
          <w:color w:val="222222"/>
        </w:rPr>
        <w:t xml:space="preserve"> </w:t>
      </w:r>
      <w:r w:rsidRPr="000738C4">
        <w:rPr>
          <w:rStyle w:val="Strong"/>
          <w:rFonts w:ascii="Arial" w:hAnsi="Arial" w:cs="Arial"/>
          <w:color w:val="222222"/>
        </w:rPr>
        <w:t>“In</w:t>
      </w:r>
      <w:r w:rsidRPr="000738C4">
        <w:rPr>
          <w:rStyle w:val="Strong"/>
          <w:rFonts w:ascii="Arial" w:hAnsi="Arial" w:cs="Arial"/>
          <w:color w:val="222222"/>
        </w:rPr>
        <w:t xml:space="preserve"> </w:t>
      </w:r>
      <w:r w:rsidRPr="000738C4">
        <w:rPr>
          <w:rStyle w:val="Strong"/>
          <w:rFonts w:ascii="Arial" w:hAnsi="Arial" w:cs="Arial"/>
          <w:color w:val="222222"/>
        </w:rPr>
        <w:t>That</w:t>
      </w:r>
      <w:r w:rsidRPr="000738C4">
        <w:rPr>
          <w:rStyle w:val="Strong"/>
          <w:rFonts w:ascii="Arial" w:hAnsi="Arial" w:cs="Arial"/>
          <w:color w:val="222222"/>
        </w:rPr>
        <w:t xml:space="preserve"> </w:t>
      </w:r>
      <w:r w:rsidRPr="000738C4">
        <w:rPr>
          <w:rStyle w:val="Strong"/>
          <w:rFonts w:ascii="Arial" w:hAnsi="Arial" w:cs="Arial"/>
          <w:color w:val="222222"/>
        </w:rPr>
        <w:t>Day”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Numerous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Bible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teachers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today,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seems,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quick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look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current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events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attempt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relate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them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Biblical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prophecy,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particularly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events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pertaining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to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Israel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nations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emanating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out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of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Israeli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statehood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almost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seventy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years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ago,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May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14,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1948</w:t>
      </w:r>
      <w:r w:rsidRPr="000738C4">
        <w:rPr>
          <w:rFonts w:ascii="Arial" w:hAnsi="Arial" w:cs="Arial"/>
          <w:color w:val="222222"/>
        </w:rPr>
        <w:t>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They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view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events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pertaining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Israel,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nation’s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land,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surrounding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Gentile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nations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during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these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past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seventy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years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attempt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align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certain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events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different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Old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Testament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prophecies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having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God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regathering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people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back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their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land.</w:t>
      </w:r>
      <w:r w:rsidRPr="000738C4">
        <w:rPr>
          <w:rFonts w:ascii="Arial" w:hAnsi="Arial" w:cs="Arial"/>
          <w:color w:val="222222"/>
        </w:rPr>
        <w:t xml:space="preserve"> 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closing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five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verses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Amos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often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referenced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respect.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These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verses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from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Amos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tell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time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(“in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day”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[</w:t>
      </w:r>
      <w:hyperlink r:id="rId53" w:history="1">
        <w:r w:rsidRPr="000738C4">
          <w:rPr>
            <w:rStyle w:val="Hyperlink"/>
            <w:rFonts w:ascii="Arial" w:hAnsi="Arial" w:cs="Arial"/>
            <w:color w:val="0062B5"/>
          </w:rPr>
          <w:t>Amos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9:11</w:t>
        </w:r>
      </w:hyperlink>
      <w:r w:rsidRPr="000738C4">
        <w:rPr>
          <w:rFonts w:ascii="Arial" w:hAnsi="Arial" w:cs="Arial"/>
          <w:color w:val="222222"/>
        </w:rPr>
        <w:t>])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when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God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will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regather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His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people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back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to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their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land,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NEVER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to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be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uprooted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again.</w:t>
      </w:r>
      <w:r w:rsidRPr="000738C4">
        <w:rPr>
          <w:rFonts w:ascii="Arial" w:hAnsi="Arial" w:cs="Arial"/>
          <w:color w:val="222222"/>
        </w:rPr>
        <w:t xml:space="preserve">  </w:t>
      </w:r>
      <w:r w:rsidRPr="000738C4">
        <w:rPr>
          <w:rFonts w:ascii="Arial" w:hAnsi="Arial" w:cs="Arial"/>
          <w:color w:val="222222"/>
        </w:rPr>
        <w:t>But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relate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these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verses,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really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other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verses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dealing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with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Israel’s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restoration,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has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been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occurring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Middle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East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since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spring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1948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is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completely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out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of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line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with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any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Scripture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dealing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with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subject.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Jews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land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today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(some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6,000,000,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about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two-fifths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world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Jewry)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have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sought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to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emancipate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themselves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apart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from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their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Messiah,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leaving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an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unhealed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people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in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an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unhealed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land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(a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house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left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“desolate”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[</w:t>
      </w:r>
      <w:r w:rsidRPr="000738C4">
        <w:rPr>
          <w:rStyle w:val="Emphasis"/>
          <w:rFonts w:ascii="Arial" w:hAnsi="Arial" w:cs="Arial"/>
          <w:color w:val="222222"/>
        </w:rPr>
        <w:t>cf</w:t>
      </w:r>
      <w:r w:rsidRPr="000738C4">
        <w:rPr>
          <w:rFonts w:ascii="Arial" w:hAnsi="Arial" w:cs="Arial"/>
          <w:color w:val="222222"/>
        </w:rPr>
        <w:t>.</w:t>
      </w:r>
      <w:r w:rsidRPr="000738C4">
        <w:rPr>
          <w:rFonts w:ascii="Arial" w:hAnsi="Arial" w:cs="Arial"/>
          <w:color w:val="222222"/>
        </w:rPr>
        <w:t xml:space="preserve"> </w:t>
      </w:r>
      <w:hyperlink r:id="rId54" w:history="1">
        <w:r w:rsidRPr="000738C4">
          <w:rPr>
            <w:rStyle w:val="Hyperlink"/>
            <w:rFonts w:ascii="Arial" w:hAnsi="Arial" w:cs="Arial"/>
            <w:color w:val="0062B5"/>
          </w:rPr>
          <w:t>Daniel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9:27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55" w:history="1">
        <w:r w:rsidRPr="000738C4">
          <w:rPr>
            <w:rStyle w:val="Hyperlink"/>
            <w:rFonts w:ascii="Arial" w:hAnsi="Arial" w:cs="Arial"/>
            <w:color w:val="0062B5"/>
          </w:rPr>
          <w:t>Matthew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12:43-45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56" w:history="1">
        <w:r w:rsidRPr="000738C4">
          <w:rPr>
            <w:rStyle w:val="Hyperlink"/>
            <w:rFonts w:ascii="Arial" w:hAnsi="Arial" w:cs="Arial"/>
            <w:color w:val="0062B5"/>
          </w:rPr>
          <w:t>23:37-39</w:t>
        </w:r>
      </w:hyperlink>
      <w:r w:rsidRPr="000738C4">
        <w:rPr>
          <w:rFonts w:ascii="Arial" w:hAnsi="Arial" w:cs="Arial"/>
          <w:color w:val="222222"/>
        </w:rPr>
        <w:t>]),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in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unbelief,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before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repentance.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And,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according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to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clear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teaching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of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Scripture,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these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Jews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will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be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uprooted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from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their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land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in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middle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of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Tribulation,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their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cities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destroyed,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and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they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will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either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be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slain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or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driven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back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out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among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nations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where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God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will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then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deal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with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them,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along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with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the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remainder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of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world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Jewry,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relative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to</w:t>
      </w:r>
      <w:r w:rsidRPr="000738C4">
        <w:rPr>
          <w:rStyle w:val="Emphasis"/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repentance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(</w:t>
      </w:r>
      <w:r w:rsidRPr="000738C4">
        <w:rPr>
          <w:rStyle w:val="Emphasis"/>
          <w:rFonts w:ascii="Arial" w:hAnsi="Arial" w:cs="Arial"/>
          <w:color w:val="222222"/>
        </w:rPr>
        <w:t>cf</w:t>
      </w:r>
      <w:r w:rsidRPr="000738C4">
        <w:rPr>
          <w:rFonts w:ascii="Arial" w:hAnsi="Arial" w:cs="Arial"/>
          <w:color w:val="222222"/>
        </w:rPr>
        <w:t>.</w:t>
      </w:r>
      <w:r w:rsidRPr="000738C4">
        <w:rPr>
          <w:rFonts w:ascii="Arial" w:hAnsi="Arial" w:cs="Arial"/>
          <w:color w:val="222222"/>
        </w:rPr>
        <w:t xml:space="preserve"> </w:t>
      </w:r>
      <w:hyperlink r:id="rId57" w:history="1">
        <w:r w:rsidRPr="000738C4">
          <w:rPr>
            <w:rStyle w:val="Hyperlink"/>
            <w:rFonts w:ascii="Arial" w:hAnsi="Arial" w:cs="Arial"/>
            <w:color w:val="0062B5"/>
          </w:rPr>
          <w:t>Leviticus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26:31-33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58" w:history="1">
        <w:r w:rsidRPr="000738C4">
          <w:rPr>
            <w:rStyle w:val="Hyperlink"/>
            <w:rFonts w:ascii="Arial" w:hAnsi="Arial" w:cs="Arial"/>
            <w:color w:val="0062B5"/>
          </w:rPr>
          <w:t>Isaiah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6:11-13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59" w:history="1">
        <w:r w:rsidRPr="000738C4">
          <w:rPr>
            <w:rStyle w:val="Hyperlink"/>
            <w:rFonts w:ascii="Arial" w:hAnsi="Arial" w:cs="Arial"/>
            <w:color w:val="0062B5"/>
          </w:rPr>
          <w:t>Daniel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9:26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60" w:history="1">
        <w:r w:rsidRPr="000738C4">
          <w:rPr>
            <w:rStyle w:val="Hyperlink"/>
            <w:rFonts w:ascii="Arial" w:hAnsi="Arial" w:cs="Arial"/>
            <w:color w:val="0062B5"/>
          </w:rPr>
          <w:t>Matthew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24:15ff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61" w:history="1">
        <w:r w:rsidRPr="000738C4">
          <w:rPr>
            <w:rStyle w:val="Hyperlink"/>
            <w:rFonts w:ascii="Arial" w:hAnsi="Arial" w:cs="Arial"/>
            <w:color w:val="0062B5"/>
          </w:rPr>
          <w:t>Luke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21:20ff</w:t>
        </w:r>
      </w:hyperlink>
      <w:r w:rsidRPr="000738C4">
        <w:rPr>
          <w:rFonts w:ascii="Arial" w:hAnsi="Arial" w:cs="Arial"/>
          <w:color w:val="222222"/>
        </w:rPr>
        <w:t>;</w:t>
      </w:r>
      <w:r w:rsidRPr="000738C4">
        <w:rPr>
          <w:rFonts w:ascii="Arial" w:hAnsi="Arial" w:cs="Arial"/>
          <w:color w:val="222222"/>
        </w:rPr>
        <w:t xml:space="preserve"> </w:t>
      </w:r>
      <w:hyperlink r:id="rId62" w:history="1">
        <w:r w:rsidRPr="000738C4">
          <w:rPr>
            <w:rStyle w:val="Hyperlink"/>
            <w:rFonts w:ascii="Arial" w:hAnsi="Arial" w:cs="Arial"/>
            <w:color w:val="0062B5"/>
          </w:rPr>
          <w:t>Revelation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12:6</w:t>
        </w:r>
      </w:hyperlink>
      <w:r w:rsidRPr="000738C4">
        <w:rPr>
          <w:rFonts w:ascii="Arial" w:hAnsi="Arial" w:cs="Arial"/>
          <w:color w:val="222222"/>
        </w:rPr>
        <w:t>,</w:t>
      </w:r>
      <w:r w:rsidRPr="000738C4">
        <w:rPr>
          <w:rFonts w:ascii="Arial" w:hAnsi="Arial" w:cs="Arial"/>
          <w:color w:val="222222"/>
        </w:rPr>
        <w:t xml:space="preserve"> </w:t>
      </w:r>
      <w:hyperlink r:id="rId63" w:history="1">
        <w:r w:rsidRPr="000738C4">
          <w:rPr>
            <w:rStyle w:val="Hyperlink"/>
            <w:rFonts w:ascii="Arial" w:hAnsi="Arial" w:cs="Arial"/>
            <w:color w:val="0062B5"/>
          </w:rPr>
          <w:t>14</w:t>
        </w:r>
      </w:hyperlink>
      <w:r w:rsidRPr="000738C4">
        <w:rPr>
          <w:rFonts w:ascii="Arial" w:hAnsi="Arial" w:cs="Arial"/>
          <w:color w:val="222222"/>
        </w:rPr>
        <w:t>).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Beyond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that,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all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has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happened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will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happen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BEFORE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“that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day,”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seen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hyperlink r:id="rId64" w:history="1">
        <w:r w:rsidRPr="000738C4">
          <w:rPr>
            <w:rStyle w:val="Hyperlink"/>
            <w:rFonts w:ascii="Arial" w:hAnsi="Arial" w:cs="Arial"/>
            <w:color w:val="0062B5"/>
          </w:rPr>
          <w:t>Amos</w:t>
        </w:r>
        <w:r w:rsidRPr="000738C4">
          <w:rPr>
            <w:rStyle w:val="Hyperlink"/>
            <w:rFonts w:ascii="Arial" w:hAnsi="Arial" w:cs="Arial"/>
            <w:color w:val="0062B5"/>
          </w:rPr>
          <w:t xml:space="preserve"> </w:t>
        </w:r>
        <w:r w:rsidRPr="000738C4">
          <w:rPr>
            <w:rStyle w:val="Hyperlink"/>
            <w:rFonts w:ascii="Arial" w:hAnsi="Arial" w:cs="Arial"/>
            <w:color w:val="0062B5"/>
          </w:rPr>
          <w:t>9:11-15</w:t>
        </w:r>
      </w:hyperlink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other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place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Scripture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where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subject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dealt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with.</w:t>
      </w:r>
    </w:p>
    <w:p w:rsidR="00DA56D7" w:rsidRPr="000738C4" w:rsidRDefault="00DA56D7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738C4" w:rsidRPr="000738C4" w:rsidRDefault="000738C4" w:rsidP="000738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God’s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septenary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arrangement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His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Word,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established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perfect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beginning,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person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simply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Style w:val="Emphasis"/>
          <w:rFonts w:ascii="Arial" w:hAnsi="Arial" w:cs="Arial"/>
          <w:color w:val="222222"/>
        </w:rPr>
        <w:t>CANNOT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place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events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one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in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those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of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another</w:t>
      </w:r>
      <w:r w:rsidRPr="000738C4">
        <w:rPr>
          <w:rFonts w:ascii="Arial" w:hAnsi="Arial" w:cs="Arial"/>
          <w:color w:val="222222"/>
        </w:rPr>
        <w:t xml:space="preserve"> </w:t>
      </w:r>
      <w:r w:rsidRPr="000738C4">
        <w:rPr>
          <w:rFonts w:ascii="Arial" w:hAnsi="Arial" w:cs="Arial"/>
          <w:color w:val="222222"/>
        </w:rPr>
        <w:t>day.</w:t>
      </w:r>
    </w:p>
    <w:sectPr w:rsidR="000738C4" w:rsidRPr="000738C4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C4"/>
    <w:rsid w:val="000738C4"/>
    <w:rsid w:val="00774C51"/>
    <w:rsid w:val="00B50F0C"/>
    <w:rsid w:val="00B51BB6"/>
    <w:rsid w:val="00DA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39529-143B-4087-85BE-7F60861F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8C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0738C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738C4"/>
    <w:rPr>
      <w:i/>
      <w:iCs/>
    </w:rPr>
  </w:style>
  <w:style w:type="character" w:styleId="Strong">
    <w:name w:val="Strong"/>
    <w:basedOn w:val="DefaultParagraphFont"/>
    <w:uiPriority w:val="22"/>
    <w:qFormat/>
    <w:rsid w:val="00073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39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6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offeekupkandor.com/gods-word-one.php" TargetMode="External"/><Relationship Id="rId18" Type="http://schemas.openxmlformats.org/officeDocument/2006/relationships/hyperlink" Target="https://www.blueletterbible.org/search/preSearch.cfm?Criteria=II+Peter+3.3-8&amp;t=NKJV" TargetMode="External"/><Relationship Id="rId26" Type="http://schemas.openxmlformats.org/officeDocument/2006/relationships/hyperlink" Target="https://www.blueletterbible.org/search/preSearch.cfm?Criteria=Isaiah+2.20&amp;t=NKJV" TargetMode="External"/><Relationship Id="rId39" Type="http://schemas.openxmlformats.org/officeDocument/2006/relationships/hyperlink" Target="https://www.blueletterbible.org/search/preSearch.cfm?Criteria=Isaiah+28.5&amp;t=NKJV" TargetMode="External"/><Relationship Id="rId21" Type="http://schemas.openxmlformats.org/officeDocument/2006/relationships/hyperlink" Target="https://www.blueletterbible.org/search/preSearch.cfm?Criteria=Zephaniah+3.11&amp;t=NKJV" TargetMode="External"/><Relationship Id="rId34" Type="http://schemas.openxmlformats.org/officeDocument/2006/relationships/hyperlink" Target="https://www.blueletterbible.org/search/preSearch.cfm?Criteria=Isaiah+19.23-24&amp;t=NKJV" TargetMode="External"/><Relationship Id="rId42" Type="http://schemas.openxmlformats.org/officeDocument/2006/relationships/hyperlink" Target="https://www.blueletterbible.org/search/preSearch.cfm?Criteria=Isaiah+52.6&amp;t=NKJV" TargetMode="External"/><Relationship Id="rId47" Type="http://schemas.openxmlformats.org/officeDocument/2006/relationships/hyperlink" Target="https://www.blueletterbible.org/search/preSearch.cfm?Criteria=Hosea+2.18&amp;t=NKJV" TargetMode="External"/><Relationship Id="rId50" Type="http://schemas.openxmlformats.org/officeDocument/2006/relationships/hyperlink" Target="https://www.blueletterbible.org/search/preSearch.cfm?Criteria=Amos+9.11&amp;t=NKJV" TargetMode="External"/><Relationship Id="rId55" Type="http://schemas.openxmlformats.org/officeDocument/2006/relationships/hyperlink" Target="https://www.blueletterbible.org/search/preSearch.cfm?Criteria=Matthew+12.43-45&amp;t=NKJV" TargetMode="External"/><Relationship Id="rId63" Type="http://schemas.openxmlformats.org/officeDocument/2006/relationships/hyperlink" Target="https://www.blueletterbible.org/search/preSearch.cfm?Criteria=Revelation+12.14&amp;t=NKJV" TargetMode="External"/><Relationship Id="rId7" Type="http://schemas.openxmlformats.org/officeDocument/2006/relationships/hyperlink" Target="https://www.blueletterbible.org/search/preSearch.cfm?Criteria=Amos+9.11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John+2&amp;t=NKJV" TargetMode="External"/><Relationship Id="rId20" Type="http://schemas.openxmlformats.org/officeDocument/2006/relationships/hyperlink" Target="https://www.blueletterbible.org/search/preSearch.cfm?Criteria=Zephaniah+2.2-3&amp;t=NKJV" TargetMode="External"/><Relationship Id="rId29" Type="http://schemas.openxmlformats.org/officeDocument/2006/relationships/hyperlink" Target="https://www.blueletterbible.org/search/preSearch.cfm?Criteria=Isaiah+12.1&amp;t=NKJV" TargetMode="External"/><Relationship Id="rId41" Type="http://schemas.openxmlformats.org/officeDocument/2006/relationships/hyperlink" Target="https://www.blueletterbible.org/search/preSearch.cfm?Criteria=Isaiah+31.7&amp;t=NKJV" TargetMode="External"/><Relationship Id="rId54" Type="http://schemas.openxmlformats.org/officeDocument/2006/relationships/hyperlink" Target="https://www.blueletterbible.org/search/preSearch.cfm?Criteria=Daniel+9.27&amp;t=NKJV" TargetMode="External"/><Relationship Id="rId62" Type="http://schemas.openxmlformats.org/officeDocument/2006/relationships/hyperlink" Target="https://www.blueletterbible.org/search/preSearch.cfm?Criteria=Revelation+12.6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Amos+9.11-15&amp;t=NKJV" TargetMode="External"/><Relationship Id="rId11" Type="http://schemas.openxmlformats.org/officeDocument/2006/relationships/hyperlink" Target="https://www.koffeekupkandor.com/gods-word-two.php" TargetMode="External"/><Relationship Id="rId24" Type="http://schemas.openxmlformats.org/officeDocument/2006/relationships/hyperlink" Target="https://www.blueletterbible.org/search/preSearch.cfm?Criteria=Isaiah+2.11&amp;t=NKJV" TargetMode="External"/><Relationship Id="rId32" Type="http://schemas.openxmlformats.org/officeDocument/2006/relationships/hyperlink" Target="https://www.blueletterbible.org/search/preSearch.cfm?Criteria=Isaiah+19.18-19&amp;t=NKJV" TargetMode="External"/><Relationship Id="rId37" Type="http://schemas.openxmlformats.org/officeDocument/2006/relationships/hyperlink" Target="https://www.blueletterbible.org/search/preSearch.cfm?Criteria=Isaiah+27.1-2&amp;t=NKJV" TargetMode="External"/><Relationship Id="rId40" Type="http://schemas.openxmlformats.org/officeDocument/2006/relationships/hyperlink" Target="https://www.blueletterbible.org/search/preSearch.cfm?Criteria=Isaiah+29.18&amp;t=NKJV" TargetMode="External"/><Relationship Id="rId45" Type="http://schemas.openxmlformats.org/officeDocument/2006/relationships/hyperlink" Target="https://www.blueletterbible.org/search/preSearch.cfm?Criteria=Ezekiel+38.18&amp;t=NKJV" TargetMode="External"/><Relationship Id="rId53" Type="http://schemas.openxmlformats.org/officeDocument/2006/relationships/hyperlink" Target="https://www.blueletterbible.org/search/preSearch.cfm?Criteria=Amos+9.11&amp;t=NKJV" TargetMode="External"/><Relationship Id="rId58" Type="http://schemas.openxmlformats.org/officeDocument/2006/relationships/hyperlink" Target="https://www.blueletterbible.org/search/preSearch.cfm?Criteria=Isaiah+6.11-13&amp;t=NKJV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lampbroadcast.org/" TargetMode="External"/><Relationship Id="rId15" Type="http://schemas.openxmlformats.org/officeDocument/2006/relationships/hyperlink" Target="https://www.blueletterbible.org/search/preSearch.cfm?Criteria=John+1&amp;t=NKJV" TargetMode="External"/><Relationship Id="rId23" Type="http://schemas.openxmlformats.org/officeDocument/2006/relationships/hyperlink" Target="https://www.blueletterbible.org/search/preSearch.cfm?Criteria=Isaiah+2.1-4&amp;t=NKJV" TargetMode="External"/><Relationship Id="rId28" Type="http://schemas.openxmlformats.org/officeDocument/2006/relationships/hyperlink" Target="https://www.blueletterbible.org/search/preSearch.cfm?Criteria=Isaiah+11.10-11&amp;t=NKJV" TargetMode="External"/><Relationship Id="rId36" Type="http://schemas.openxmlformats.org/officeDocument/2006/relationships/hyperlink" Target="https://www.blueletterbible.org/search/preSearch.cfm?Criteria=Isaiah+25.9&amp;t=NKJV" TargetMode="External"/><Relationship Id="rId49" Type="http://schemas.openxmlformats.org/officeDocument/2006/relationships/hyperlink" Target="https://www.blueletterbible.org/search/preSearch.cfm?Criteria=Joel+3.18&amp;t=NKJV" TargetMode="External"/><Relationship Id="rId57" Type="http://schemas.openxmlformats.org/officeDocument/2006/relationships/hyperlink" Target="https://www.blueletterbible.org/search/preSearch.cfm?Criteria=Leviticus+26.31-33&amp;t=NKJV" TargetMode="External"/><Relationship Id="rId61" Type="http://schemas.openxmlformats.org/officeDocument/2006/relationships/hyperlink" Target="https://www.blueletterbible.org/search/preSearch.cfm?Criteria=Luke+21.20ff&amp;t=NKJV" TargetMode="External"/><Relationship Id="rId10" Type="http://schemas.openxmlformats.org/officeDocument/2006/relationships/hyperlink" Target="https://www.blueletterbible.org/search/preSearch.cfm?Criteria=John+1.1-2.11&amp;t=NKJV" TargetMode="External"/><Relationship Id="rId19" Type="http://schemas.openxmlformats.org/officeDocument/2006/relationships/hyperlink" Target="https://www.blueletterbible.org/search/preSearch.cfm?Criteria=Zephaniah+1.9-14&amp;t=NKJV" TargetMode="External"/><Relationship Id="rId31" Type="http://schemas.openxmlformats.org/officeDocument/2006/relationships/hyperlink" Target="https://www.blueletterbible.org/search/preSearch.cfm?Criteria=Isaiah+19.16&amp;t=NKJV" TargetMode="External"/><Relationship Id="rId44" Type="http://schemas.openxmlformats.org/officeDocument/2006/relationships/hyperlink" Target="https://www.blueletterbible.org/search/preSearch.cfm?Criteria=Ezekiel+38.14&amp;t=NKJV" TargetMode="External"/><Relationship Id="rId52" Type="http://schemas.openxmlformats.org/officeDocument/2006/relationships/hyperlink" Target="https://www.blueletterbible.org/search/preSearch.cfm?Criteria=Zechariah+3.10&amp;t=NKJV" TargetMode="External"/><Relationship Id="rId60" Type="http://schemas.openxmlformats.org/officeDocument/2006/relationships/hyperlink" Target="https://www.blueletterbible.org/search/preSearch.cfm?Criteria=Matthew+24.15ff&amp;t=NKJV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blueletterbible.org/search/preSearch.cfm?Criteria=Amos+9.11&amp;t=NKJV" TargetMode="External"/><Relationship Id="rId9" Type="http://schemas.openxmlformats.org/officeDocument/2006/relationships/hyperlink" Target="https://www.blueletterbible.org/search/preSearch.cfm?Criteria=Genesis+1.1-2.3&amp;t=NKJV" TargetMode="External"/><Relationship Id="rId14" Type="http://schemas.openxmlformats.org/officeDocument/2006/relationships/hyperlink" Target="https://www.blueletterbible.org/search/preSearch.cfm?Criteria=Genesis+1.1-34&amp;t=NKJV" TargetMode="External"/><Relationship Id="rId22" Type="http://schemas.openxmlformats.org/officeDocument/2006/relationships/hyperlink" Target="https://www.blueletterbible.org/search/preSearch.cfm?Criteria=Zephaniah+3.16-20&amp;t=NKJV" TargetMode="External"/><Relationship Id="rId27" Type="http://schemas.openxmlformats.org/officeDocument/2006/relationships/hyperlink" Target="https://www.blueletterbible.org/search/preSearch.cfm?Criteria=Isaiah+4.1-2&amp;t=NKJV" TargetMode="External"/><Relationship Id="rId30" Type="http://schemas.openxmlformats.org/officeDocument/2006/relationships/hyperlink" Target="https://www.blueletterbible.org/search/preSearch.cfm?Criteria=Isaiah+12.4&amp;t=NKJV" TargetMode="External"/><Relationship Id="rId35" Type="http://schemas.openxmlformats.org/officeDocument/2006/relationships/hyperlink" Target="https://www.blueletterbible.org/search/preSearch.cfm?Criteria=Isaiah+24.21&amp;t=NKJV" TargetMode="External"/><Relationship Id="rId43" Type="http://schemas.openxmlformats.org/officeDocument/2006/relationships/hyperlink" Target="https://www.blueletterbible.org/search/preSearch.cfm?Criteria=Jeremiah+30.8&amp;t=NKJV" TargetMode="External"/><Relationship Id="rId48" Type="http://schemas.openxmlformats.org/officeDocument/2006/relationships/hyperlink" Target="https://www.blueletterbible.org/search/preSearch.cfm?Criteria=Hosea+2.21&amp;t=NKJV" TargetMode="External"/><Relationship Id="rId56" Type="http://schemas.openxmlformats.org/officeDocument/2006/relationships/hyperlink" Target="https://www.blueletterbible.org/search/preSearch.cfm?Criteria=Matthew+23.37-39&amp;t=NKJV" TargetMode="External"/><Relationship Id="rId64" Type="http://schemas.openxmlformats.org/officeDocument/2006/relationships/hyperlink" Target="https://www.blueletterbible.org/search/preSearch.cfm?Criteria=Amos+9.11-15&amp;t=NKJV" TargetMode="External"/><Relationship Id="rId8" Type="http://schemas.openxmlformats.org/officeDocument/2006/relationships/hyperlink" Target="https://www.blueletterbible.org/search/preSearch.cfm?Criteria=Genesis+1.1-2.3&amp;t=NKJV" TargetMode="External"/><Relationship Id="rId51" Type="http://schemas.openxmlformats.org/officeDocument/2006/relationships/hyperlink" Target="https://www.blueletterbible.org/search/preSearch.cfm?Criteria=Zechariah+2.11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ampbroadcast.org/plets/ppdf13/Signs%20in%20John's%20Gospel%20Conclusion.pdf" TargetMode="External"/><Relationship Id="rId17" Type="http://schemas.openxmlformats.org/officeDocument/2006/relationships/hyperlink" Target="https://www.blueletterbible.org/search/preSearch.cfm?Criteria=John+1.29-36&amp;t=NKJV" TargetMode="External"/><Relationship Id="rId25" Type="http://schemas.openxmlformats.org/officeDocument/2006/relationships/hyperlink" Target="https://www.blueletterbible.org/search/preSearch.cfm?Criteria=Isaiah+2.17&amp;t=NKJV" TargetMode="External"/><Relationship Id="rId33" Type="http://schemas.openxmlformats.org/officeDocument/2006/relationships/hyperlink" Target="https://www.blueletterbible.org/search/preSearch.cfm?Criteria=Isaiah+19.21&amp;t=NKJV" TargetMode="External"/><Relationship Id="rId38" Type="http://schemas.openxmlformats.org/officeDocument/2006/relationships/hyperlink" Target="https://www.blueletterbible.org/search/preSearch.cfm?Criteria=Isaiah+27.12-13&amp;t=NKJV" TargetMode="External"/><Relationship Id="rId46" Type="http://schemas.openxmlformats.org/officeDocument/2006/relationships/hyperlink" Target="https://www.blueletterbible.org/search/preSearch.cfm?Criteria=Hosea+2.16&amp;t=NKJV" TargetMode="External"/><Relationship Id="rId59" Type="http://schemas.openxmlformats.org/officeDocument/2006/relationships/hyperlink" Target="https://www.blueletterbible.org/search/preSearch.cfm?Criteria=Daniel+9.26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2020-09-26T20:28:00Z</dcterms:created>
  <dcterms:modified xsi:type="dcterms:W3CDTF">2020-09-26T20:49:00Z</dcterms:modified>
</cp:coreProperties>
</file>