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2A9" w:rsidRDefault="007E42A9" w:rsidP="007E42A9">
      <w:pPr>
        <w:shd w:val="clear" w:color="auto" w:fill="FFFFFF"/>
        <w:ind w:left="0"/>
        <w:jc w:val="center"/>
        <w:rPr>
          <w:rFonts w:eastAsia="Times New Roman"/>
          <w:color w:val="FF0000"/>
        </w:rPr>
      </w:pPr>
      <w:r w:rsidRPr="007E42A9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7E42A9">
        <w:rPr>
          <w:rFonts w:eastAsia="Times New Roman"/>
          <w:color w:val="FF0000"/>
        </w:rPr>
        <w:t>letters</w:t>
      </w:r>
      <w:r>
        <w:rPr>
          <w:rFonts w:eastAsia="Times New Roman"/>
          <w:color w:val="FF0000"/>
        </w:rPr>
        <w:t xml:space="preserve"> </w:t>
      </w:r>
      <w:r w:rsidRPr="007E42A9">
        <w:rPr>
          <w:rFonts w:eastAsia="Times New Roman"/>
          <w:color w:val="FF0000"/>
        </w:rPr>
        <w:t>give</w:t>
      </w:r>
      <w:r>
        <w:rPr>
          <w:rFonts w:eastAsia="Times New Roman"/>
          <w:color w:val="FF0000"/>
        </w:rPr>
        <w:t xml:space="preserve"> </w:t>
      </w:r>
      <w:r w:rsidRPr="007E42A9">
        <w:rPr>
          <w:rFonts w:eastAsia="Times New Roman"/>
          <w:color w:val="FF0000"/>
        </w:rPr>
        <w:t>a</w:t>
      </w:r>
      <w:r>
        <w:rPr>
          <w:rFonts w:eastAsia="Times New Roman"/>
          <w:color w:val="FF0000"/>
        </w:rPr>
        <w:t xml:space="preserve"> </w:t>
      </w:r>
      <w:r w:rsidRPr="007E42A9">
        <w:rPr>
          <w:rFonts w:eastAsia="Times New Roman"/>
          <w:color w:val="FF0000"/>
        </w:rPr>
        <w:t>consecutive</w:t>
      </w:r>
      <w:r>
        <w:rPr>
          <w:rFonts w:eastAsia="Times New Roman"/>
          <w:color w:val="FF0000"/>
        </w:rPr>
        <w:t xml:space="preserve"> </w:t>
      </w:r>
      <w:r w:rsidRPr="007E42A9">
        <w:rPr>
          <w:rFonts w:eastAsia="Times New Roman"/>
          <w:color w:val="FF0000"/>
        </w:rPr>
        <w:t>preview</w:t>
      </w:r>
      <w:r>
        <w:rPr>
          <w:rFonts w:eastAsia="Times New Roman"/>
          <w:color w:val="FF0000"/>
        </w:rPr>
        <w:t xml:space="preserve"> </w:t>
      </w:r>
      <w:r w:rsidRPr="007E42A9">
        <w:rPr>
          <w:rFonts w:eastAsia="Times New Roman"/>
          <w:color w:val="FF0000"/>
        </w:rPr>
        <w:t>of</w:t>
      </w:r>
      <w:r>
        <w:rPr>
          <w:rFonts w:eastAsia="Times New Roman"/>
          <w:color w:val="FF0000"/>
        </w:rPr>
        <w:t xml:space="preserve"> </w:t>
      </w:r>
      <w:r w:rsidRPr="007E42A9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7E42A9">
        <w:rPr>
          <w:rFonts w:eastAsia="Times New Roman"/>
          <w:color w:val="FF0000"/>
        </w:rPr>
        <w:t>history</w:t>
      </w:r>
      <w:r>
        <w:rPr>
          <w:rFonts w:eastAsia="Times New Roman"/>
          <w:color w:val="FF0000"/>
        </w:rPr>
        <w:t xml:space="preserve"> </w:t>
      </w:r>
      <w:r w:rsidRPr="007E42A9">
        <w:rPr>
          <w:rFonts w:eastAsia="Times New Roman"/>
          <w:color w:val="FF0000"/>
        </w:rPr>
        <w:t>of</w:t>
      </w:r>
      <w:r>
        <w:rPr>
          <w:rFonts w:eastAsia="Times New Roman"/>
          <w:color w:val="FF0000"/>
        </w:rPr>
        <w:t xml:space="preserve"> </w:t>
      </w:r>
      <w:r w:rsidRPr="007E42A9">
        <w:rPr>
          <w:rFonts w:eastAsia="Times New Roman"/>
          <w:color w:val="FF0000"/>
        </w:rPr>
        <w:t>Christendom</w:t>
      </w:r>
      <w:proofErr w:type="gramStart"/>
      <w:r w:rsidRPr="007E42A9">
        <w:rPr>
          <w:rFonts w:eastAsia="Times New Roman"/>
          <w:color w:val="FF0000"/>
        </w:rPr>
        <w:t>,</w:t>
      </w:r>
      <w:bookmarkStart w:id="0" w:name="_GoBack"/>
      <w:bookmarkEnd w:id="0"/>
      <w:proofErr w:type="gramEnd"/>
      <w:r w:rsidRPr="007E42A9">
        <w:rPr>
          <w:rFonts w:eastAsia="Times New Roman"/>
          <w:color w:val="FF0000"/>
        </w:rPr>
        <w:br/>
        <w:t>each</w:t>
      </w:r>
      <w:r>
        <w:rPr>
          <w:rFonts w:eastAsia="Times New Roman"/>
          <w:color w:val="FF0000"/>
        </w:rPr>
        <w:t xml:space="preserve"> </w:t>
      </w:r>
      <w:r w:rsidRPr="007E42A9">
        <w:rPr>
          <w:rFonts w:eastAsia="Times New Roman"/>
          <w:color w:val="FF0000"/>
        </w:rPr>
        <w:t>church</w:t>
      </w:r>
      <w:r>
        <w:rPr>
          <w:rFonts w:eastAsia="Times New Roman"/>
          <w:color w:val="FF0000"/>
        </w:rPr>
        <w:t xml:space="preserve"> </w:t>
      </w:r>
      <w:r w:rsidRPr="007E42A9">
        <w:rPr>
          <w:rFonts w:eastAsia="Times New Roman"/>
          <w:color w:val="FF0000"/>
        </w:rPr>
        <w:t>representing</w:t>
      </w:r>
      <w:r>
        <w:rPr>
          <w:rFonts w:eastAsia="Times New Roman"/>
          <w:color w:val="FF0000"/>
        </w:rPr>
        <w:t xml:space="preserve"> </w:t>
      </w:r>
      <w:r w:rsidRPr="007E42A9">
        <w:rPr>
          <w:rFonts w:eastAsia="Times New Roman"/>
          <w:color w:val="FF0000"/>
        </w:rPr>
        <w:t>a</w:t>
      </w:r>
      <w:r>
        <w:rPr>
          <w:rFonts w:eastAsia="Times New Roman"/>
          <w:color w:val="FF0000"/>
        </w:rPr>
        <w:t xml:space="preserve"> </w:t>
      </w:r>
      <w:r w:rsidRPr="007E42A9">
        <w:rPr>
          <w:rFonts w:eastAsia="Times New Roman"/>
          <w:color w:val="FF0000"/>
        </w:rPr>
        <w:t>distinct</w:t>
      </w:r>
      <w:r>
        <w:rPr>
          <w:rFonts w:eastAsia="Times New Roman"/>
          <w:color w:val="FF0000"/>
        </w:rPr>
        <w:t xml:space="preserve"> </w:t>
      </w:r>
      <w:r w:rsidRPr="007E42A9">
        <w:rPr>
          <w:rFonts w:eastAsia="Times New Roman"/>
          <w:color w:val="FF0000"/>
        </w:rPr>
        <w:t>period.</w:t>
      </w:r>
      <w:r w:rsidRPr="007E42A9">
        <w:rPr>
          <w:rFonts w:eastAsia="Times New Roman"/>
          <w:color w:val="FF0000"/>
        </w:rPr>
        <w:br/>
        <w:t>The</w:t>
      </w:r>
      <w:r>
        <w:rPr>
          <w:rFonts w:eastAsia="Times New Roman"/>
          <w:color w:val="FF0000"/>
        </w:rPr>
        <w:t xml:space="preserve"> </w:t>
      </w:r>
      <w:r w:rsidRPr="007E42A9">
        <w:rPr>
          <w:rFonts w:eastAsia="Times New Roman"/>
          <w:color w:val="FF0000"/>
        </w:rPr>
        <w:t>trend</w:t>
      </w:r>
      <w:r>
        <w:rPr>
          <w:rFonts w:eastAsia="Times New Roman"/>
          <w:color w:val="FF0000"/>
        </w:rPr>
        <w:t xml:space="preserve"> </w:t>
      </w:r>
      <w:r w:rsidRPr="007E42A9">
        <w:rPr>
          <w:rFonts w:eastAsia="Times New Roman"/>
          <w:color w:val="FF0000"/>
        </w:rPr>
        <w:t>of</w:t>
      </w:r>
      <w:r>
        <w:rPr>
          <w:rFonts w:eastAsia="Times New Roman"/>
          <w:color w:val="FF0000"/>
        </w:rPr>
        <w:t xml:space="preserve"> </w:t>
      </w:r>
      <w:r w:rsidRPr="007E42A9">
        <w:rPr>
          <w:rFonts w:eastAsia="Times New Roman"/>
          <w:color w:val="FF0000"/>
        </w:rPr>
        <w:t>conditions</w:t>
      </w:r>
      <w:r>
        <w:rPr>
          <w:rFonts w:eastAsia="Times New Roman"/>
          <w:color w:val="FF0000"/>
        </w:rPr>
        <w:t xml:space="preserve"> </w:t>
      </w:r>
      <w:r w:rsidRPr="007E42A9">
        <w:rPr>
          <w:rFonts w:eastAsia="Times New Roman"/>
          <w:color w:val="FF0000"/>
        </w:rPr>
        <w:t>is</w:t>
      </w:r>
      <w:r>
        <w:rPr>
          <w:rFonts w:eastAsia="Times New Roman"/>
          <w:color w:val="FF0000"/>
        </w:rPr>
        <w:t xml:space="preserve"> </w:t>
      </w:r>
      <w:r w:rsidRPr="007E42A9">
        <w:rPr>
          <w:rFonts w:eastAsia="Times New Roman"/>
          <w:color w:val="FF0000"/>
        </w:rPr>
        <w:t>downward.</w:t>
      </w:r>
    </w:p>
    <w:p w:rsidR="00A907B5" w:rsidRPr="007E42A9" w:rsidRDefault="00A907B5" w:rsidP="007E42A9">
      <w:pPr>
        <w:shd w:val="clear" w:color="auto" w:fill="FFFFFF"/>
        <w:ind w:left="0"/>
        <w:jc w:val="center"/>
        <w:rPr>
          <w:rFonts w:eastAsia="Times New Roman"/>
          <w:color w:val="222222"/>
        </w:rPr>
      </w:pPr>
    </w:p>
    <w:p w:rsidR="007E42A9" w:rsidRDefault="007E42A9" w:rsidP="007E42A9">
      <w:pPr>
        <w:shd w:val="clear" w:color="auto" w:fill="FFFFFF"/>
        <w:ind w:left="0"/>
        <w:rPr>
          <w:rFonts w:eastAsia="Times New Roman"/>
          <w:b/>
          <w:bCs/>
          <w:i/>
          <w:iCs/>
          <w:color w:val="222222"/>
        </w:rPr>
      </w:pPr>
      <w:r w:rsidRPr="00A907B5">
        <w:rPr>
          <w:rFonts w:eastAsia="Times New Roman"/>
          <w:b/>
          <w:color w:val="222222"/>
          <w:sz w:val="32"/>
          <w:szCs w:val="32"/>
        </w:rPr>
        <w:t>Letters from Our Lord (</w:t>
      </w:r>
      <w:hyperlink r:id="rId4" w:history="1">
        <w:r w:rsidRPr="00A907B5">
          <w:rPr>
            <w:rFonts w:eastAsia="Times New Roman"/>
            <w:b/>
            <w:color w:val="0062B5"/>
            <w:sz w:val="32"/>
            <w:szCs w:val="32"/>
            <w:u w:val="single"/>
          </w:rPr>
          <w:t>Revelation 2</w:t>
        </w:r>
      </w:hyperlink>
      <w:r w:rsidRPr="00A907B5">
        <w:rPr>
          <w:rFonts w:eastAsia="Times New Roman"/>
          <w:b/>
          <w:color w:val="222222"/>
          <w:sz w:val="32"/>
          <w:szCs w:val="32"/>
        </w:rPr>
        <w:t xml:space="preserve">; </w:t>
      </w:r>
      <w:hyperlink r:id="rId5" w:history="1">
        <w:r w:rsidRPr="00A907B5">
          <w:rPr>
            <w:rFonts w:eastAsia="Times New Roman"/>
            <w:b/>
            <w:color w:val="0062B5"/>
            <w:sz w:val="32"/>
            <w:szCs w:val="32"/>
            <w:u w:val="single"/>
          </w:rPr>
          <w:t>3</w:t>
        </w:r>
      </w:hyperlink>
      <w:proofErr w:type="gramStart"/>
      <w:r w:rsidRPr="00A907B5">
        <w:rPr>
          <w:rFonts w:eastAsia="Times New Roman"/>
          <w:b/>
          <w:color w:val="222222"/>
          <w:sz w:val="32"/>
          <w:szCs w:val="32"/>
        </w:rPr>
        <w:t>)</w:t>
      </w:r>
      <w:proofErr w:type="gramEnd"/>
      <w:r w:rsidRPr="00A907B5">
        <w:rPr>
          <w:rFonts w:eastAsia="Times New Roman"/>
          <w:b/>
          <w:color w:val="222222"/>
          <w:sz w:val="32"/>
          <w:szCs w:val="32"/>
        </w:rPr>
        <w:br/>
      </w:r>
      <w:r w:rsidRPr="007E42A9">
        <w:rPr>
          <w:rFonts w:eastAsia="Times New Roman"/>
          <w:b/>
          <w:bCs/>
          <w:color w:val="222222"/>
        </w:rPr>
        <w:t>By</w:t>
      </w:r>
      <w:r>
        <w:rPr>
          <w:rFonts w:eastAsia="Times New Roman"/>
          <w:b/>
          <w:bCs/>
          <w:color w:val="222222"/>
        </w:rPr>
        <w:t xml:space="preserve"> </w:t>
      </w:r>
      <w:r w:rsidRPr="007E42A9">
        <w:rPr>
          <w:rFonts w:eastAsia="Times New Roman"/>
          <w:b/>
          <w:bCs/>
          <w:i/>
          <w:iCs/>
          <w:color w:val="222222"/>
        </w:rPr>
        <w:t>Believers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7E42A9">
        <w:rPr>
          <w:rFonts w:eastAsia="Times New Roman"/>
          <w:b/>
          <w:bCs/>
          <w:i/>
          <w:iCs/>
          <w:color w:val="222222"/>
        </w:rPr>
        <w:t>Bible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7E42A9">
        <w:rPr>
          <w:rFonts w:eastAsia="Times New Roman"/>
          <w:b/>
          <w:bCs/>
          <w:i/>
          <w:iCs/>
          <w:color w:val="222222"/>
        </w:rPr>
        <w:t>Commentary</w:t>
      </w:r>
    </w:p>
    <w:p w:rsidR="00A907B5" w:rsidRPr="007E42A9" w:rsidRDefault="00A907B5" w:rsidP="007E42A9">
      <w:pPr>
        <w:shd w:val="clear" w:color="auto" w:fill="FFFFFF"/>
        <w:ind w:left="0"/>
        <w:rPr>
          <w:rFonts w:eastAsia="Times New Roman"/>
          <w:color w:val="222222"/>
        </w:rPr>
      </w:pPr>
    </w:p>
    <w:p w:rsidR="007E42A9" w:rsidRDefault="007E42A9" w:rsidP="007E42A9">
      <w:pPr>
        <w:shd w:val="clear" w:color="auto" w:fill="FFFFFF"/>
        <w:ind w:left="0"/>
        <w:rPr>
          <w:rFonts w:eastAsia="Times New Roman"/>
          <w:color w:val="222222"/>
        </w:rPr>
      </w:pPr>
      <w:r w:rsidRPr="007E42A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" w:history="1">
        <w:r w:rsidRPr="007E42A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E42A9">
          <w:rPr>
            <w:rFonts w:eastAsia="Times New Roman"/>
            <w:color w:val="0062B5"/>
            <w:u w:val="single"/>
          </w:rPr>
          <w:t>2</w:t>
        </w:r>
      </w:hyperlink>
      <w:r w:rsidRPr="007E42A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" w:history="1">
        <w:r w:rsidRPr="007E42A9">
          <w:rPr>
            <w:rFonts w:eastAsia="Times New Roman"/>
            <w:color w:val="0062B5"/>
            <w:u w:val="single"/>
          </w:rPr>
          <w:t>3</w:t>
        </w:r>
      </w:hyperlink>
      <w:r w:rsidRPr="007E42A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letters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addressed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Asia.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letters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applied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least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ways.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all,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describe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local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writing.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Secondly,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give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history.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features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letters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part,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least,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century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Pentecost.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letters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bear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marked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resemblances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8" w:history="1">
        <w:r w:rsidRPr="007E42A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E42A9">
          <w:rPr>
            <w:rFonts w:eastAsia="Times New Roman"/>
            <w:color w:val="0062B5"/>
            <w:u w:val="single"/>
          </w:rPr>
          <w:t>13</w:t>
        </w:r>
      </w:hyperlink>
      <w:r w:rsidRPr="007E42A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Finally,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letters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give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consecutive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preview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Christendom,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representing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distinct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period.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general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trend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downward.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believe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letters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consecutive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concurrent,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reaching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Rapture.</w:t>
      </w:r>
    </w:p>
    <w:p w:rsidR="00A907B5" w:rsidRPr="007E42A9" w:rsidRDefault="00A907B5" w:rsidP="007E42A9">
      <w:pPr>
        <w:shd w:val="clear" w:color="auto" w:fill="FFFFFF"/>
        <w:ind w:left="0"/>
        <w:rPr>
          <w:rFonts w:eastAsia="Times New Roman"/>
          <w:color w:val="222222"/>
        </w:rPr>
      </w:pPr>
    </w:p>
    <w:p w:rsidR="007E42A9" w:rsidRDefault="007E42A9" w:rsidP="007E42A9">
      <w:pPr>
        <w:shd w:val="clear" w:color="auto" w:fill="FFFFFF"/>
        <w:ind w:left="0"/>
        <w:rPr>
          <w:rFonts w:eastAsia="Times New Roman"/>
          <w:color w:val="222222"/>
        </w:rPr>
      </w:pPr>
      <w:r w:rsidRPr="007E42A9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view,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epochs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generally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listed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follows:</w:t>
      </w:r>
    </w:p>
    <w:p w:rsidR="00A907B5" w:rsidRPr="007E42A9" w:rsidRDefault="00A907B5" w:rsidP="007E42A9">
      <w:pPr>
        <w:shd w:val="clear" w:color="auto" w:fill="FFFFFF"/>
        <w:ind w:left="0"/>
        <w:rPr>
          <w:rFonts w:eastAsia="Times New Roman"/>
          <w:color w:val="222222"/>
        </w:rPr>
      </w:pPr>
    </w:p>
    <w:p w:rsidR="007E42A9" w:rsidRPr="007E42A9" w:rsidRDefault="007E42A9" w:rsidP="007E42A9">
      <w:pPr>
        <w:shd w:val="clear" w:color="auto" w:fill="FFFFFF"/>
        <w:ind w:left="600"/>
        <w:rPr>
          <w:rFonts w:eastAsia="Times New Roman"/>
          <w:color w:val="222222"/>
        </w:rPr>
      </w:pPr>
      <w:r w:rsidRPr="00A907B5">
        <w:rPr>
          <w:rFonts w:eastAsia="Times New Roman"/>
          <w:b/>
          <w:i/>
          <w:iCs/>
          <w:color w:val="222222"/>
        </w:rPr>
        <w:t>Ephesus</w:t>
      </w:r>
      <w:r w:rsidRPr="007E42A9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century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generally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praiseworthy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love.</w:t>
      </w:r>
    </w:p>
    <w:p w:rsidR="007E42A9" w:rsidRPr="007E42A9" w:rsidRDefault="007E42A9" w:rsidP="007E42A9">
      <w:pPr>
        <w:shd w:val="clear" w:color="auto" w:fill="FFFFFF"/>
        <w:ind w:left="600"/>
        <w:rPr>
          <w:rFonts w:eastAsia="Times New Roman"/>
          <w:color w:val="222222"/>
        </w:rPr>
      </w:pPr>
      <w:r w:rsidRPr="00A907B5">
        <w:rPr>
          <w:rFonts w:eastAsia="Times New Roman"/>
          <w:b/>
          <w:i/>
          <w:iCs/>
          <w:color w:val="222222"/>
        </w:rPr>
        <w:t>Smyrna</w:t>
      </w:r>
      <w:r w:rsidRPr="007E42A9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century,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suffered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emperors.</w:t>
      </w:r>
    </w:p>
    <w:p w:rsidR="007E42A9" w:rsidRPr="007E42A9" w:rsidRDefault="007E42A9" w:rsidP="007E42A9">
      <w:pPr>
        <w:shd w:val="clear" w:color="auto" w:fill="FFFFFF"/>
        <w:ind w:left="600"/>
        <w:rPr>
          <w:rFonts w:eastAsia="Times New Roman"/>
          <w:color w:val="222222"/>
        </w:rPr>
      </w:pPr>
      <w:r w:rsidRPr="00A907B5">
        <w:rPr>
          <w:rFonts w:eastAsia="Times New Roman"/>
          <w:b/>
          <w:i/>
          <w:iCs/>
          <w:color w:val="222222"/>
        </w:rPr>
        <w:t>Pergamos</w:t>
      </w:r>
      <w:r w:rsidRPr="007E42A9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fifth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centuries,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recognized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official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religion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Constantine's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patronage.</w:t>
      </w:r>
    </w:p>
    <w:p w:rsidR="007E42A9" w:rsidRPr="007E42A9" w:rsidRDefault="007E42A9" w:rsidP="007E42A9">
      <w:pPr>
        <w:shd w:val="clear" w:color="auto" w:fill="FFFFFF"/>
        <w:ind w:left="600"/>
        <w:rPr>
          <w:rFonts w:eastAsia="Times New Roman"/>
          <w:color w:val="222222"/>
        </w:rPr>
      </w:pPr>
      <w:r w:rsidRPr="00A907B5">
        <w:rPr>
          <w:rFonts w:eastAsia="Times New Roman"/>
          <w:b/>
          <w:i/>
          <w:iCs/>
          <w:color w:val="222222"/>
        </w:rPr>
        <w:t>Thyatira</w:t>
      </w:r>
      <w:r w:rsidRPr="007E42A9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sixth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fifteenth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century,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Catholic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largely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sway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Western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rocked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Reformation.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East,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Orthodox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ruled.</w:t>
      </w:r>
    </w:p>
    <w:p w:rsidR="007E42A9" w:rsidRPr="007E42A9" w:rsidRDefault="007E42A9" w:rsidP="007E42A9">
      <w:pPr>
        <w:shd w:val="clear" w:color="auto" w:fill="FFFFFF"/>
        <w:ind w:left="600"/>
        <w:rPr>
          <w:rFonts w:eastAsia="Times New Roman"/>
          <w:color w:val="222222"/>
        </w:rPr>
      </w:pPr>
      <w:r w:rsidRPr="00A907B5">
        <w:rPr>
          <w:rFonts w:eastAsia="Times New Roman"/>
          <w:b/>
          <w:i/>
          <w:iCs/>
          <w:color w:val="222222"/>
        </w:rPr>
        <w:t>Sardis</w:t>
      </w:r>
      <w:r w:rsidRPr="007E42A9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sixteenth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seventeenth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Post-Reformation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period.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Reformation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soon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dim.</w:t>
      </w:r>
    </w:p>
    <w:p w:rsidR="007E42A9" w:rsidRPr="007E42A9" w:rsidRDefault="007E42A9" w:rsidP="007E42A9">
      <w:pPr>
        <w:shd w:val="clear" w:color="auto" w:fill="FFFFFF"/>
        <w:ind w:left="600"/>
        <w:rPr>
          <w:rFonts w:eastAsia="Times New Roman"/>
          <w:color w:val="222222"/>
        </w:rPr>
      </w:pPr>
      <w:r w:rsidRPr="00A907B5">
        <w:rPr>
          <w:rFonts w:eastAsia="Times New Roman"/>
          <w:b/>
          <w:i/>
          <w:iCs/>
          <w:color w:val="222222"/>
        </w:rPr>
        <w:t>Philadelphia</w:t>
      </w:r>
      <w:r w:rsidRPr="007E42A9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eighteenth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nineteenth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centuries,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mighty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revivals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missionary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movements.</w:t>
      </w:r>
    </w:p>
    <w:p w:rsidR="007E42A9" w:rsidRPr="007E42A9" w:rsidRDefault="007E42A9" w:rsidP="007E42A9">
      <w:pPr>
        <w:shd w:val="clear" w:color="auto" w:fill="FFFFFF"/>
        <w:ind w:left="600"/>
        <w:rPr>
          <w:rFonts w:eastAsia="Times New Roman"/>
          <w:color w:val="222222"/>
        </w:rPr>
      </w:pPr>
      <w:r w:rsidRPr="00A907B5">
        <w:rPr>
          <w:rFonts w:eastAsia="Times New Roman"/>
          <w:b/>
          <w:i/>
          <w:iCs/>
          <w:color w:val="222222"/>
        </w:rPr>
        <w:t>Laodicea</w:t>
      </w:r>
      <w:r w:rsidRPr="007E42A9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pictured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lukewarm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apostate.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liberalism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ecumenism.</w:t>
      </w:r>
    </w:p>
    <w:p w:rsidR="00A907B5" w:rsidRDefault="00A907B5" w:rsidP="007E42A9">
      <w:pPr>
        <w:shd w:val="clear" w:color="auto" w:fill="FFFFFF"/>
        <w:ind w:left="0"/>
        <w:rPr>
          <w:rFonts w:eastAsia="Times New Roman"/>
          <w:color w:val="222222"/>
        </w:rPr>
      </w:pPr>
    </w:p>
    <w:p w:rsidR="007E42A9" w:rsidRDefault="007E42A9" w:rsidP="007E42A9">
      <w:pPr>
        <w:shd w:val="clear" w:color="auto" w:fill="FFFFFF"/>
        <w:ind w:left="0"/>
        <w:rPr>
          <w:rFonts w:eastAsia="Times New Roman"/>
          <w:color w:val="222222"/>
        </w:rPr>
      </w:pPr>
      <w:r w:rsidRPr="007E42A9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distinctive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character.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Phillips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assigned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titles,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expressing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dominant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features:</w:t>
      </w:r>
    </w:p>
    <w:p w:rsidR="00A907B5" w:rsidRPr="007E42A9" w:rsidRDefault="00A907B5" w:rsidP="007E42A9">
      <w:pPr>
        <w:shd w:val="clear" w:color="auto" w:fill="FFFFFF"/>
        <w:ind w:left="0"/>
        <w:rPr>
          <w:rFonts w:eastAsia="Times New Roman"/>
          <w:color w:val="222222"/>
        </w:rPr>
      </w:pPr>
    </w:p>
    <w:p w:rsidR="007E42A9" w:rsidRDefault="007E42A9" w:rsidP="007E42A9">
      <w:pPr>
        <w:shd w:val="clear" w:color="auto" w:fill="FFFFFF"/>
        <w:ind w:left="600"/>
        <w:rPr>
          <w:rFonts w:eastAsia="Times New Roman"/>
          <w:color w:val="222222"/>
        </w:rPr>
      </w:pPr>
      <w:r w:rsidRPr="007E42A9">
        <w:rPr>
          <w:rFonts w:eastAsia="Times New Roman"/>
          <w:color w:val="222222"/>
        </w:rPr>
        <w:t>Ephesus,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loveless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church;</w:t>
      </w:r>
    </w:p>
    <w:p w:rsidR="00A907B5" w:rsidRPr="007E42A9" w:rsidRDefault="00A907B5" w:rsidP="007E42A9">
      <w:pPr>
        <w:shd w:val="clear" w:color="auto" w:fill="FFFFFF"/>
        <w:ind w:left="600"/>
        <w:rPr>
          <w:rFonts w:eastAsia="Times New Roman"/>
          <w:color w:val="222222"/>
        </w:rPr>
      </w:pPr>
    </w:p>
    <w:p w:rsidR="007E42A9" w:rsidRDefault="007E42A9" w:rsidP="007E42A9">
      <w:pPr>
        <w:shd w:val="clear" w:color="auto" w:fill="FFFFFF"/>
        <w:ind w:left="600"/>
        <w:rPr>
          <w:rFonts w:eastAsia="Times New Roman"/>
          <w:color w:val="222222"/>
        </w:rPr>
      </w:pPr>
      <w:r w:rsidRPr="007E42A9">
        <w:rPr>
          <w:rFonts w:eastAsia="Times New Roman"/>
          <w:color w:val="222222"/>
        </w:rPr>
        <w:t>Smyrna,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persecuted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church;</w:t>
      </w:r>
    </w:p>
    <w:p w:rsidR="00A907B5" w:rsidRPr="007E42A9" w:rsidRDefault="00A907B5" w:rsidP="007E42A9">
      <w:pPr>
        <w:shd w:val="clear" w:color="auto" w:fill="FFFFFF"/>
        <w:ind w:left="600"/>
        <w:rPr>
          <w:rFonts w:eastAsia="Times New Roman"/>
          <w:color w:val="222222"/>
        </w:rPr>
      </w:pPr>
    </w:p>
    <w:p w:rsidR="007E42A9" w:rsidRDefault="007E42A9" w:rsidP="007E42A9">
      <w:pPr>
        <w:shd w:val="clear" w:color="auto" w:fill="FFFFFF"/>
        <w:ind w:left="600"/>
        <w:rPr>
          <w:rFonts w:eastAsia="Times New Roman"/>
          <w:color w:val="222222"/>
        </w:rPr>
      </w:pPr>
      <w:r w:rsidRPr="007E42A9">
        <w:rPr>
          <w:rFonts w:eastAsia="Times New Roman"/>
          <w:color w:val="222222"/>
        </w:rPr>
        <w:t>Pergamos,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over-tolerant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church;</w:t>
      </w:r>
    </w:p>
    <w:p w:rsidR="00A907B5" w:rsidRPr="007E42A9" w:rsidRDefault="00A907B5" w:rsidP="007E42A9">
      <w:pPr>
        <w:shd w:val="clear" w:color="auto" w:fill="FFFFFF"/>
        <w:ind w:left="600"/>
        <w:rPr>
          <w:rFonts w:eastAsia="Times New Roman"/>
          <w:color w:val="222222"/>
        </w:rPr>
      </w:pPr>
    </w:p>
    <w:p w:rsidR="007E42A9" w:rsidRDefault="007E42A9" w:rsidP="007E42A9">
      <w:pPr>
        <w:shd w:val="clear" w:color="auto" w:fill="FFFFFF"/>
        <w:ind w:left="600"/>
        <w:rPr>
          <w:rFonts w:eastAsia="Times New Roman"/>
          <w:color w:val="222222"/>
        </w:rPr>
      </w:pPr>
      <w:r w:rsidRPr="007E42A9">
        <w:rPr>
          <w:rFonts w:eastAsia="Times New Roman"/>
          <w:color w:val="222222"/>
        </w:rPr>
        <w:t>Thyatira,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compromising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church;</w:t>
      </w:r>
    </w:p>
    <w:p w:rsidR="00A907B5" w:rsidRPr="007E42A9" w:rsidRDefault="00A907B5" w:rsidP="007E42A9">
      <w:pPr>
        <w:shd w:val="clear" w:color="auto" w:fill="FFFFFF"/>
        <w:ind w:left="600"/>
        <w:rPr>
          <w:rFonts w:eastAsia="Times New Roman"/>
          <w:color w:val="222222"/>
        </w:rPr>
      </w:pPr>
    </w:p>
    <w:p w:rsidR="007E42A9" w:rsidRDefault="007E42A9" w:rsidP="007E42A9">
      <w:pPr>
        <w:shd w:val="clear" w:color="auto" w:fill="FFFFFF"/>
        <w:ind w:left="600"/>
        <w:rPr>
          <w:rFonts w:eastAsia="Times New Roman"/>
          <w:color w:val="222222"/>
        </w:rPr>
      </w:pPr>
      <w:r w:rsidRPr="007E42A9">
        <w:rPr>
          <w:rFonts w:eastAsia="Times New Roman"/>
          <w:color w:val="222222"/>
        </w:rPr>
        <w:t>Sardis,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sleeping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church;</w:t>
      </w:r>
    </w:p>
    <w:p w:rsidR="00A907B5" w:rsidRPr="007E42A9" w:rsidRDefault="00A907B5" w:rsidP="007E42A9">
      <w:pPr>
        <w:shd w:val="clear" w:color="auto" w:fill="FFFFFF"/>
        <w:ind w:left="600"/>
        <w:rPr>
          <w:rFonts w:eastAsia="Times New Roman"/>
          <w:color w:val="222222"/>
        </w:rPr>
      </w:pPr>
    </w:p>
    <w:p w:rsidR="007E42A9" w:rsidRDefault="007E42A9" w:rsidP="007E42A9">
      <w:pPr>
        <w:shd w:val="clear" w:color="auto" w:fill="FFFFFF"/>
        <w:ind w:left="600"/>
        <w:rPr>
          <w:rFonts w:eastAsia="Times New Roman"/>
          <w:color w:val="222222"/>
        </w:rPr>
      </w:pPr>
      <w:r w:rsidRPr="007E42A9">
        <w:rPr>
          <w:rFonts w:eastAsia="Times New Roman"/>
          <w:color w:val="222222"/>
        </w:rPr>
        <w:t>Philadelphia,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opportunity;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and</w:t>
      </w:r>
    </w:p>
    <w:p w:rsidR="00A907B5" w:rsidRPr="007E42A9" w:rsidRDefault="00A907B5" w:rsidP="007E42A9">
      <w:pPr>
        <w:shd w:val="clear" w:color="auto" w:fill="FFFFFF"/>
        <w:ind w:left="600"/>
        <w:rPr>
          <w:rFonts w:eastAsia="Times New Roman"/>
          <w:color w:val="222222"/>
        </w:rPr>
      </w:pPr>
    </w:p>
    <w:p w:rsidR="007E42A9" w:rsidRPr="007E42A9" w:rsidRDefault="007E42A9" w:rsidP="007E42A9">
      <w:pPr>
        <w:shd w:val="clear" w:color="auto" w:fill="FFFFFF"/>
        <w:ind w:left="600"/>
        <w:rPr>
          <w:rFonts w:eastAsia="Times New Roman"/>
          <w:color w:val="222222"/>
        </w:rPr>
      </w:pPr>
      <w:r w:rsidRPr="007E42A9">
        <w:rPr>
          <w:rFonts w:eastAsia="Times New Roman"/>
          <w:color w:val="222222"/>
        </w:rPr>
        <w:t>Laodicea,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complacent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church.</w:t>
      </w:r>
    </w:p>
    <w:p w:rsidR="00A907B5" w:rsidRDefault="00A907B5" w:rsidP="007E42A9">
      <w:pPr>
        <w:shd w:val="clear" w:color="auto" w:fill="FFFFFF"/>
        <w:ind w:left="0"/>
        <w:rPr>
          <w:rFonts w:eastAsia="Times New Roman"/>
          <w:color w:val="222222"/>
        </w:rPr>
      </w:pPr>
    </w:p>
    <w:p w:rsidR="007E42A9" w:rsidRDefault="007E42A9" w:rsidP="007E42A9">
      <w:pPr>
        <w:shd w:val="clear" w:color="auto" w:fill="FFFFFF"/>
        <w:ind w:left="0"/>
        <w:rPr>
          <w:rFonts w:eastAsia="Times New Roman"/>
          <w:color w:val="222222"/>
        </w:rPr>
      </w:pPr>
      <w:r w:rsidRPr="007E42A9">
        <w:rPr>
          <w:rFonts w:eastAsia="Times New Roman"/>
          <w:color w:val="222222"/>
        </w:rPr>
        <w:t>Walvoord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describes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problems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as:</w:t>
      </w:r>
    </w:p>
    <w:p w:rsidR="00A907B5" w:rsidRPr="007E42A9" w:rsidRDefault="00A907B5" w:rsidP="007E42A9">
      <w:pPr>
        <w:shd w:val="clear" w:color="auto" w:fill="FFFFFF"/>
        <w:ind w:left="0"/>
        <w:rPr>
          <w:rFonts w:eastAsia="Times New Roman"/>
          <w:color w:val="222222"/>
        </w:rPr>
      </w:pPr>
    </w:p>
    <w:p w:rsidR="007E42A9" w:rsidRDefault="007E42A9" w:rsidP="007E42A9">
      <w:pPr>
        <w:shd w:val="clear" w:color="auto" w:fill="FFFFFF"/>
        <w:ind w:left="600"/>
        <w:rPr>
          <w:rFonts w:eastAsia="Times New Roman"/>
          <w:color w:val="222222"/>
        </w:rPr>
      </w:pPr>
      <w:r w:rsidRPr="007E42A9">
        <w:rPr>
          <w:rFonts w:eastAsia="Times New Roman"/>
          <w:color w:val="222222"/>
        </w:rPr>
        <w:t>(1)</w:t>
      </w:r>
      <w:r>
        <w:rPr>
          <w:rFonts w:eastAsia="Times New Roman"/>
          <w:color w:val="222222"/>
        </w:rPr>
        <w:t xml:space="preserve"> </w:t>
      </w:r>
      <w:proofErr w:type="gramStart"/>
      <w:r w:rsidRPr="007E42A9">
        <w:rPr>
          <w:rFonts w:eastAsia="Times New Roman"/>
          <w:color w:val="222222"/>
        </w:rPr>
        <w:t>losing</w:t>
      </w:r>
      <w:proofErr w:type="gramEnd"/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love;</w:t>
      </w:r>
    </w:p>
    <w:p w:rsidR="00A907B5" w:rsidRPr="007E42A9" w:rsidRDefault="00A907B5" w:rsidP="007E42A9">
      <w:pPr>
        <w:shd w:val="clear" w:color="auto" w:fill="FFFFFF"/>
        <w:ind w:left="600"/>
        <w:rPr>
          <w:rFonts w:eastAsia="Times New Roman"/>
          <w:color w:val="222222"/>
        </w:rPr>
      </w:pPr>
    </w:p>
    <w:p w:rsidR="007E42A9" w:rsidRDefault="007E42A9" w:rsidP="007E42A9">
      <w:pPr>
        <w:shd w:val="clear" w:color="auto" w:fill="FFFFFF"/>
        <w:ind w:left="600"/>
        <w:rPr>
          <w:rFonts w:eastAsia="Times New Roman"/>
          <w:color w:val="222222"/>
        </w:rPr>
      </w:pPr>
      <w:r w:rsidRPr="007E42A9">
        <w:rPr>
          <w:rFonts w:eastAsia="Times New Roman"/>
          <w:color w:val="222222"/>
        </w:rPr>
        <w:t>(2)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fear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suffering;</w:t>
      </w:r>
    </w:p>
    <w:p w:rsidR="00A907B5" w:rsidRPr="007E42A9" w:rsidRDefault="00A907B5" w:rsidP="007E42A9">
      <w:pPr>
        <w:shd w:val="clear" w:color="auto" w:fill="FFFFFF"/>
        <w:ind w:left="600"/>
        <w:rPr>
          <w:rFonts w:eastAsia="Times New Roman"/>
          <w:color w:val="222222"/>
        </w:rPr>
      </w:pPr>
    </w:p>
    <w:p w:rsidR="007E42A9" w:rsidRDefault="007E42A9" w:rsidP="007E42A9">
      <w:pPr>
        <w:shd w:val="clear" w:color="auto" w:fill="FFFFFF"/>
        <w:ind w:left="600"/>
        <w:rPr>
          <w:rFonts w:eastAsia="Times New Roman"/>
          <w:color w:val="222222"/>
        </w:rPr>
      </w:pPr>
      <w:r w:rsidRPr="007E42A9">
        <w:rPr>
          <w:rFonts w:eastAsia="Times New Roman"/>
          <w:color w:val="222222"/>
        </w:rPr>
        <w:t>(3)</w:t>
      </w:r>
      <w:r>
        <w:rPr>
          <w:rFonts w:eastAsia="Times New Roman"/>
          <w:color w:val="222222"/>
        </w:rPr>
        <w:t xml:space="preserve"> </w:t>
      </w:r>
      <w:proofErr w:type="gramStart"/>
      <w:r w:rsidRPr="007E42A9">
        <w:rPr>
          <w:rFonts w:eastAsia="Times New Roman"/>
          <w:color w:val="222222"/>
        </w:rPr>
        <w:t>doctrinal</w:t>
      </w:r>
      <w:proofErr w:type="gramEnd"/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defection;</w:t>
      </w:r>
    </w:p>
    <w:p w:rsidR="00A907B5" w:rsidRPr="007E42A9" w:rsidRDefault="00A907B5" w:rsidP="007E42A9">
      <w:pPr>
        <w:shd w:val="clear" w:color="auto" w:fill="FFFFFF"/>
        <w:ind w:left="600"/>
        <w:rPr>
          <w:rFonts w:eastAsia="Times New Roman"/>
          <w:color w:val="222222"/>
        </w:rPr>
      </w:pPr>
    </w:p>
    <w:p w:rsidR="007E42A9" w:rsidRDefault="007E42A9" w:rsidP="007E42A9">
      <w:pPr>
        <w:shd w:val="clear" w:color="auto" w:fill="FFFFFF"/>
        <w:ind w:left="600"/>
        <w:rPr>
          <w:rFonts w:eastAsia="Times New Roman"/>
          <w:color w:val="222222"/>
        </w:rPr>
      </w:pPr>
      <w:r w:rsidRPr="007E42A9">
        <w:rPr>
          <w:rFonts w:eastAsia="Times New Roman"/>
          <w:color w:val="222222"/>
        </w:rPr>
        <w:t>(4)</w:t>
      </w:r>
      <w:r>
        <w:rPr>
          <w:rFonts w:eastAsia="Times New Roman"/>
          <w:color w:val="222222"/>
        </w:rPr>
        <w:t xml:space="preserve"> </w:t>
      </w:r>
      <w:proofErr w:type="gramStart"/>
      <w:r w:rsidRPr="007E42A9">
        <w:rPr>
          <w:rFonts w:eastAsia="Times New Roman"/>
          <w:color w:val="222222"/>
        </w:rPr>
        <w:t>moral</w:t>
      </w:r>
      <w:proofErr w:type="gramEnd"/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departure;</w:t>
      </w:r>
    </w:p>
    <w:p w:rsidR="00A907B5" w:rsidRPr="007E42A9" w:rsidRDefault="00A907B5" w:rsidP="007E42A9">
      <w:pPr>
        <w:shd w:val="clear" w:color="auto" w:fill="FFFFFF"/>
        <w:ind w:left="600"/>
        <w:rPr>
          <w:rFonts w:eastAsia="Times New Roman"/>
          <w:color w:val="222222"/>
        </w:rPr>
      </w:pPr>
    </w:p>
    <w:p w:rsidR="007E42A9" w:rsidRDefault="007E42A9" w:rsidP="007E42A9">
      <w:pPr>
        <w:shd w:val="clear" w:color="auto" w:fill="FFFFFF"/>
        <w:ind w:left="600"/>
        <w:rPr>
          <w:rFonts w:eastAsia="Times New Roman"/>
          <w:color w:val="222222"/>
        </w:rPr>
      </w:pPr>
      <w:r w:rsidRPr="007E42A9">
        <w:rPr>
          <w:rFonts w:eastAsia="Times New Roman"/>
          <w:color w:val="222222"/>
        </w:rPr>
        <w:t>(5)</w:t>
      </w:r>
      <w:r>
        <w:rPr>
          <w:rFonts w:eastAsia="Times New Roman"/>
          <w:color w:val="222222"/>
        </w:rPr>
        <w:t xml:space="preserve"> </w:t>
      </w:r>
      <w:proofErr w:type="gramStart"/>
      <w:r w:rsidRPr="007E42A9">
        <w:rPr>
          <w:rFonts w:eastAsia="Times New Roman"/>
          <w:color w:val="222222"/>
        </w:rPr>
        <w:t>spiritual</w:t>
      </w:r>
      <w:proofErr w:type="gramEnd"/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deadness;</w:t>
      </w:r>
    </w:p>
    <w:p w:rsidR="00A907B5" w:rsidRPr="007E42A9" w:rsidRDefault="00A907B5" w:rsidP="007E42A9">
      <w:pPr>
        <w:shd w:val="clear" w:color="auto" w:fill="FFFFFF"/>
        <w:ind w:left="600"/>
        <w:rPr>
          <w:rFonts w:eastAsia="Times New Roman"/>
          <w:color w:val="222222"/>
        </w:rPr>
      </w:pPr>
    </w:p>
    <w:p w:rsidR="007E42A9" w:rsidRDefault="007E42A9" w:rsidP="007E42A9">
      <w:pPr>
        <w:shd w:val="clear" w:color="auto" w:fill="FFFFFF"/>
        <w:ind w:left="600"/>
        <w:rPr>
          <w:rFonts w:eastAsia="Times New Roman"/>
          <w:color w:val="222222"/>
        </w:rPr>
      </w:pPr>
      <w:r w:rsidRPr="007E42A9">
        <w:rPr>
          <w:rFonts w:eastAsia="Times New Roman"/>
          <w:color w:val="222222"/>
        </w:rPr>
        <w:t>(6)</w:t>
      </w:r>
      <w:r>
        <w:rPr>
          <w:rFonts w:eastAsia="Times New Roman"/>
          <w:color w:val="222222"/>
        </w:rPr>
        <w:t xml:space="preserve"> </w:t>
      </w:r>
      <w:proofErr w:type="gramStart"/>
      <w:r w:rsidRPr="007E42A9">
        <w:rPr>
          <w:rFonts w:eastAsia="Times New Roman"/>
          <w:color w:val="222222"/>
        </w:rPr>
        <w:t>not</w:t>
      </w:r>
      <w:proofErr w:type="gramEnd"/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fast;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and</w:t>
      </w:r>
    </w:p>
    <w:p w:rsidR="00A907B5" w:rsidRPr="007E42A9" w:rsidRDefault="00A907B5" w:rsidP="007E42A9">
      <w:pPr>
        <w:shd w:val="clear" w:color="auto" w:fill="FFFFFF"/>
        <w:ind w:left="600"/>
        <w:rPr>
          <w:rFonts w:eastAsia="Times New Roman"/>
          <w:color w:val="222222"/>
        </w:rPr>
      </w:pPr>
    </w:p>
    <w:p w:rsidR="007E42A9" w:rsidRPr="007E42A9" w:rsidRDefault="007E42A9" w:rsidP="007E42A9">
      <w:pPr>
        <w:shd w:val="clear" w:color="auto" w:fill="FFFFFF"/>
        <w:ind w:left="600"/>
        <w:rPr>
          <w:rFonts w:eastAsia="Times New Roman"/>
          <w:color w:val="222222"/>
        </w:rPr>
      </w:pPr>
      <w:r w:rsidRPr="007E42A9">
        <w:rPr>
          <w:rFonts w:eastAsia="Times New Roman"/>
          <w:color w:val="222222"/>
        </w:rPr>
        <w:t>(7)</w:t>
      </w:r>
      <w:r>
        <w:rPr>
          <w:rFonts w:eastAsia="Times New Roman"/>
          <w:color w:val="222222"/>
        </w:rPr>
        <w:t xml:space="preserve"> </w:t>
      </w:r>
      <w:proofErr w:type="spellStart"/>
      <w:proofErr w:type="gramStart"/>
      <w:r w:rsidRPr="007E42A9">
        <w:rPr>
          <w:rFonts w:eastAsia="Times New Roman"/>
          <w:color w:val="222222"/>
        </w:rPr>
        <w:t>lukewarmness</w:t>
      </w:r>
      <w:proofErr w:type="spellEnd"/>
      <w:proofErr w:type="gramEnd"/>
      <w:r w:rsidRPr="007E42A9">
        <w:rPr>
          <w:rFonts w:eastAsia="Times New Roman"/>
          <w:color w:val="222222"/>
        </w:rPr>
        <w:t>.</w:t>
      </w:r>
    </w:p>
    <w:p w:rsidR="00A907B5" w:rsidRDefault="00A907B5" w:rsidP="007E42A9">
      <w:pPr>
        <w:shd w:val="clear" w:color="auto" w:fill="FFFFFF"/>
        <w:ind w:left="0"/>
        <w:rPr>
          <w:rFonts w:eastAsia="Times New Roman"/>
          <w:color w:val="222222"/>
        </w:rPr>
      </w:pPr>
    </w:p>
    <w:p w:rsidR="007E42A9" w:rsidRDefault="007E42A9" w:rsidP="007E42A9">
      <w:pPr>
        <w:shd w:val="clear" w:color="auto" w:fill="FFFFFF"/>
        <w:ind w:left="0"/>
        <w:rPr>
          <w:rFonts w:eastAsia="Times New Roman"/>
          <w:color w:val="222222"/>
        </w:rPr>
      </w:pPr>
      <w:r w:rsidRPr="007E42A9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hyperlink r:id="rId9" w:anchor="Letters%20From%20Our%20Lord%20(Revelation%202-3)%20Commentary%20TABLE" w:history="1">
        <w:r w:rsidRPr="007E42A9">
          <w:rPr>
            <w:rFonts w:eastAsia="Times New Roman"/>
            <w:color w:val="2F5597"/>
            <w:u w:val="single"/>
          </w:rPr>
          <w:t>Letters</w:t>
        </w:r>
        <w:r>
          <w:rPr>
            <w:rFonts w:eastAsia="Times New Roman"/>
            <w:color w:val="2F5597"/>
            <w:u w:val="single"/>
          </w:rPr>
          <w:t xml:space="preserve"> </w:t>
        </w:r>
        <w:proofErr w:type="gramStart"/>
        <w:r w:rsidRPr="007E42A9">
          <w:rPr>
            <w:rFonts w:eastAsia="Times New Roman"/>
            <w:color w:val="2F5597"/>
            <w:u w:val="single"/>
          </w:rPr>
          <w:t>From</w:t>
        </w:r>
        <w:proofErr w:type="gramEnd"/>
        <w:r>
          <w:rPr>
            <w:rFonts w:eastAsia="Times New Roman"/>
            <w:color w:val="2F5597"/>
            <w:u w:val="single"/>
          </w:rPr>
          <w:t xml:space="preserve"> </w:t>
        </w:r>
        <w:r w:rsidRPr="007E42A9">
          <w:rPr>
            <w:rFonts w:eastAsia="Times New Roman"/>
            <w:color w:val="2F5597"/>
            <w:u w:val="single"/>
          </w:rPr>
          <w:t>Our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E42A9">
          <w:rPr>
            <w:rFonts w:eastAsia="Times New Roman"/>
            <w:color w:val="2F5597"/>
            <w:u w:val="single"/>
          </w:rPr>
          <w:t>Lord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E42A9">
          <w:rPr>
            <w:rFonts w:eastAsia="Times New Roman"/>
            <w:color w:val="2F5597"/>
            <w:u w:val="single"/>
          </w:rPr>
          <w:t>(Revelation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E42A9">
          <w:rPr>
            <w:rFonts w:eastAsia="Times New Roman"/>
            <w:color w:val="2F5597"/>
            <w:u w:val="single"/>
          </w:rPr>
          <w:t>2;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E42A9">
          <w:rPr>
            <w:rFonts w:eastAsia="Times New Roman"/>
            <w:color w:val="2F5597"/>
            <w:u w:val="single"/>
          </w:rPr>
          <w:t>3)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E42A9">
          <w:rPr>
            <w:rFonts w:eastAsia="Times New Roman"/>
            <w:color w:val="2F5597"/>
            <w:u w:val="single"/>
          </w:rPr>
          <w:t>Commentary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E42A9">
          <w:rPr>
            <w:rFonts w:eastAsia="Times New Roman"/>
            <w:color w:val="2F5597"/>
            <w:u w:val="single"/>
          </w:rPr>
          <w:t>TABLE</w:t>
        </w:r>
      </w:hyperlink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detail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subject.</w:t>
      </w:r>
    </w:p>
    <w:p w:rsidR="00A907B5" w:rsidRPr="007E42A9" w:rsidRDefault="00A907B5" w:rsidP="007E42A9">
      <w:pPr>
        <w:shd w:val="clear" w:color="auto" w:fill="FFFFFF"/>
        <w:ind w:left="0"/>
        <w:rPr>
          <w:rFonts w:eastAsia="Times New Roman"/>
          <w:color w:val="222222"/>
        </w:rPr>
      </w:pPr>
    </w:p>
    <w:p w:rsidR="007E42A9" w:rsidRDefault="007E42A9" w:rsidP="007E42A9">
      <w:pPr>
        <w:shd w:val="clear" w:color="auto" w:fill="FFFFFF"/>
        <w:ind w:left="0"/>
        <w:rPr>
          <w:rFonts w:eastAsia="Times New Roman"/>
          <w:color w:val="222222"/>
        </w:rPr>
      </w:pP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Document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SAFE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open</w:t>
      </w:r>
      <w:r>
        <w:rPr>
          <w:rFonts w:eastAsia="Times New Roman"/>
          <w:color w:val="000000"/>
        </w:rPr>
        <w:t xml:space="preserve"> </w:t>
      </w:r>
      <w:r w:rsidRPr="007E42A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print:</w:t>
      </w:r>
      <w:r>
        <w:rPr>
          <w:rFonts w:eastAsia="Times New Roman"/>
          <w:color w:val="222222"/>
        </w:rPr>
        <w:t xml:space="preserve">  </w:t>
      </w:r>
      <w:hyperlink r:id="rId10" w:history="1">
        <w:r w:rsidRPr="007E42A9">
          <w:rPr>
            <w:rFonts w:eastAsia="Times New Roman"/>
            <w:color w:val="2F5597"/>
            <w:u w:val="single"/>
          </w:rPr>
          <w:t>Revelation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E42A9">
          <w:rPr>
            <w:rFonts w:eastAsia="Times New Roman"/>
            <w:color w:val="2F5597"/>
            <w:u w:val="single"/>
          </w:rPr>
          <w:t>2,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E42A9">
          <w:rPr>
            <w:rFonts w:eastAsia="Times New Roman"/>
            <w:color w:val="2F5597"/>
            <w:u w:val="single"/>
          </w:rPr>
          <w:t>3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E42A9">
          <w:rPr>
            <w:rFonts w:eastAsia="Times New Roman"/>
            <w:color w:val="2F5597"/>
            <w:u w:val="single"/>
          </w:rPr>
          <w:t>Letters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E42A9">
          <w:rPr>
            <w:rFonts w:eastAsia="Times New Roman"/>
            <w:color w:val="2F5597"/>
            <w:u w:val="single"/>
          </w:rPr>
          <w:t>from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E42A9">
          <w:rPr>
            <w:rFonts w:eastAsia="Times New Roman"/>
            <w:color w:val="2F5597"/>
            <w:u w:val="single"/>
          </w:rPr>
          <w:t>Our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E42A9">
          <w:rPr>
            <w:rFonts w:eastAsia="Times New Roman"/>
            <w:color w:val="2F5597"/>
            <w:u w:val="single"/>
          </w:rPr>
          <w:t>Lord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E42A9">
          <w:rPr>
            <w:rFonts w:eastAsia="Times New Roman"/>
            <w:color w:val="2F5597"/>
            <w:u w:val="single"/>
          </w:rPr>
          <w:t>by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E42A9">
          <w:rPr>
            <w:rFonts w:eastAsia="Times New Roman"/>
            <w:color w:val="2F5597"/>
            <w:u w:val="single"/>
          </w:rPr>
          <w:t>Believers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E42A9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7E42A9">
          <w:rPr>
            <w:rFonts w:eastAsia="Times New Roman"/>
            <w:color w:val="2F5597"/>
            <w:u w:val="single"/>
          </w:rPr>
          <w:t>Commentary.docx</w:t>
        </w:r>
      </w:hyperlink>
      <w:r w:rsidRPr="007E42A9">
        <w:rPr>
          <w:rFonts w:eastAsia="Times New Roman"/>
          <w:color w:val="222222"/>
        </w:rPr>
        <w:t>.</w:t>
      </w:r>
    </w:p>
    <w:p w:rsidR="00A907B5" w:rsidRDefault="00A907B5" w:rsidP="007E42A9">
      <w:pPr>
        <w:shd w:val="clear" w:color="auto" w:fill="FFFFFF"/>
        <w:ind w:left="0"/>
        <w:rPr>
          <w:rFonts w:eastAsia="Times New Roman"/>
          <w:color w:val="222222"/>
        </w:rPr>
      </w:pPr>
    </w:p>
    <w:p w:rsidR="00A907B5" w:rsidRDefault="007E42A9" w:rsidP="00A907B5">
      <w:pPr>
        <w:shd w:val="clear" w:color="auto" w:fill="FFFFFF"/>
        <w:ind w:left="0"/>
        <w:rPr>
          <w:rFonts w:eastAsia="Times New Roman"/>
          <w:color w:val="222222"/>
        </w:rPr>
      </w:pPr>
      <w:bookmarkStart w:id="1" w:name="Letters_From_Our_Lord_(Revelation_2;_3)_"/>
      <w:bookmarkEnd w:id="1"/>
      <w:r w:rsidRPr="007E42A9">
        <w:rPr>
          <w:rFonts w:eastAsia="Times New Roman"/>
          <w:color w:val="222222"/>
        </w:rPr>
        <w:t>Letters</w:t>
      </w:r>
      <w:r>
        <w:rPr>
          <w:rFonts w:eastAsia="Times New Roman"/>
          <w:color w:val="222222"/>
        </w:rPr>
        <w:t xml:space="preserve"> </w:t>
      </w:r>
      <w:proofErr w:type="gramStart"/>
      <w:r w:rsidRPr="007E42A9">
        <w:rPr>
          <w:rFonts w:eastAsia="Times New Roman"/>
          <w:color w:val="222222"/>
        </w:rPr>
        <w:t>From</w:t>
      </w:r>
      <w:proofErr w:type="gramEnd"/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TABLE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(</w:t>
      </w:r>
      <w:hyperlink r:id="rId11" w:history="1">
        <w:r w:rsidRPr="007E42A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E42A9">
          <w:rPr>
            <w:rFonts w:eastAsia="Times New Roman"/>
            <w:color w:val="0062B5"/>
            <w:u w:val="single"/>
          </w:rPr>
          <w:t>2</w:t>
        </w:r>
      </w:hyperlink>
      <w:r w:rsidRPr="007E42A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" w:history="1">
        <w:r w:rsidRPr="007E42A9">
          <w:rPr>
            <w:rFonts w:eastAsia="Times New Roman"/>
            <w:color w:val="0062B5"/>
            <w:u w:val="single"/>
          </w:rPr>
          <w:t>3</w:t>
        </w:r>
      </w:hyperlink>
      <w:r w:rsidRPr="007E42A9">
        <w:rPr>
          <w:rFonts w:eastAsia="Times New Roman"/>
          <w:color w:val="222222"/>
        </w:rPr>
        <w:t>)</w:t>
      </w:r>
    </w:p>
    <w:p w:rsidR="00A907B5" w:rsidRDefault="00A907B5" w:rsidP="00A907B5">
      <w:pPr>
        <w:shd w:val="clear" w:color="auto" w:fill="FFFFFF"/>
        <w:ind w:left="0"/>
        <w:rPr>
          <w:rFonts w:eastAsia="Times New Roman"/>
          <w:color w:val="222222"/>
        </w:rPr>
      </w:pPr>
    </w:p>
    <w:p w:rsidR="007E42A9" w:rsidRDefault="007E42A9" w:rsidP="00A907B5">
      <w:pPr>
        <w:shd w:val="clear" w:color="auto" w:fill="FFFFFF"/>
        <w:ind w:left="0"/>
        <w:rPr>
          <w:rFonts w:eastAsia="Times New Roman"/>
          <w:color w:val="222222"/>
        </w:rPr>
      </w:pPr>
      <w:r w:rsidRPr="007E42A9">
        <w:rPr>
          <w:rFonts w:eastAsia="Times New Roman"/>
          <w:color w:val="222222"/>
        </w:rPr>
        <w:t>(I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hard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read,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get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website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small.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Sorry.</w:t>
      </w:r>
      <w:r w:rsidR="00A907B5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document,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much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easier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read,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linked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="0015769B" w:rsidRPr="007E42A9">
        <w:rPr>
          <w:rFonts w:eastAsia="Times New Roman"/>
          <w:color w:val="222222"/>
        </w:rPr>
        <w:t>BOTTOM</w:t>
      </w:r>
      <w:r w:rsidR="0015769B">
        <w:rPr>
          <w:rFonts w:eastAsia="Times New Roman"/>
          <w:color w:val="222222"/>
        </w:rPr>
        <w:t xml:space="preserve"> of page</w:t>
      </w:r>
      <w:r w:rsidRPr="007E42A9">
        <w:rPr>
          <w:rFonts w:eastAsia="Times New Roman"/>
          <w:color w:val="222222"/>
        </w:rPr>
        <w:t>.)</w:t>
      </w:r>
    </w:p>
    <w:p w:rsidR="00660ACE" w:rsidRDefault="0015769B" w:rsidP="00A907B5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A907B5" w:rsidRPr="00660ACE" w:rsidRDefault="00660ACE" w:rsidP="00A907B5">
      <w:pPr>
        <w:shd w:val="clear" w:color="auto" w:fill="FFFFFF"/>
        <w:ind w:left="0"/>
        <w:rPr>
          <w:rFonts w:eastAsia="Times New Roman"/>
          <w:b/>
          <w:color w:val="222222"/>
          <w:sz w:val="32"/>
          <w:szCs w:val="32"/>
        </w:rPr>
      </w:pPr>
      <w:r w:rsidRPr="00660ACE">
        <w:rPr>
          <w:b/>
          <w:color w:val="222222"/>
          <w:sz w:val="32"/>
          <w:szCs w:val="32"/>
          <w:shd w:val="clear" w:color="auto" w:fill="FFFFFF"/>
        </w:rPr>
        <w:t xml:space="preserve">Letters </w:t>
      </w:r>
      <w:proofErr w:type="gramStart"/>
      <w:r w:rsidRPr="00660ACE">
        <w:rPr>
          <w:b/>
          <w:color w:val="222222"/>
          <w:sz w:val="32"/>
          <w:szCs w:val="32"/>
          <w:shd w:val="clear" w:color="auto" w:fill="FFFFFF"/>
        </w:rPr>
        <w:t>From</w:t>
      </w:r>
      <w:proofErr w:type="gramEnd"/>
      <w:r w:rsidRPr="00660ACE">
        <w:rPr>
          <w:b/>
          <w:color w:val="222222"/>
          <w:sz w:val="32"/>
          <w:szCs w:val="32"/>
          <w:shd w:val="clear" w:color="auto" w:fill="FFFFFF"/>
        </w:rPr>
        <w:t xml:space="preserve"> Our Lord Commentary</w:t>
      </w:r>
      <w:r w:rsidR="0015769B">
        <w:rPr>
          <w:b/>
          <w:color w:val="222222"/>
          <w:sz w:val="32"/>
          <w:szCs w:val="32"/>
          <w:shd w:val="clear" w:color="auto" w:fill="FFFFFF"/>
        </w:rPr>
        <w:t xml:space="preserve"> - in </w:t>
      </w:r>
      <w:r w:rsidRPr="00660ACE">
        <w:rPr>
          <w:b/>
          <w:color w:val="222222"/>
          <w:sz w:val="32"/>
          <w:szCs w:val="32"/>
          <w:shd w:val="clear" w:color="auto" w:fill="FFFFFF"/>
        </w:rPr>
        <w:t>TABLE</w:t>
      </w:r>
    </w:p>
    <w:p w:rsidR="001E3C76" w:rsidRDefault="001E3C76" w:rsidP="007E42A9">
      <w:pPr>
        <w:shd w:val="clear" w:color="auto" w:fill="FFFFFF"/>
        <w:ind w:left="-750"/>
        <w:rPr>
          <w:rFonts w:eastAsia="Times New Roman"/>
          <w:noProof/>
          <w:color w:val="222222"/>
        </w:rPr>
      </w:pPr>
    </w:p>
    <w:p w:rsidR="007E42A9" w:rsidRPr="007E42A9" w:rsidRDefault="007E42A9" w:rsidP="007E42A9">
      <w:pPr>
        <w:shd w:val="clear" w:color="auto" w:fill="FFFFFF"/>
        <w:ind w:left="-750"/>
        <w:rPr>
          <w:rFonts w:eastAsia="Times New Roman"/>
          <w:color w:val="222222"/>
        </w:rPr>
      </w:pPr>
      <w:r w:rsidRPr="007E42A9">
        <w:rPr>
          <w:rFonts w:eastAsia="Times New Roman"/>
          <w:noProof/>
          <w:color w:val="222222"/>
        </w:rPr>
        <w:lastRenderedPageBreak/>
        <w:drawing>
          <wp:inline distT="0" distB="0" distL="0" distR="0">
            <wp:extent cx="8983980" cy="4335780"/>
            <wp:effectExtent l="0" t="0" r="7620" b="7620"/>
            <wp:docPr id="2" name="Picture 2" descr="https://www.koffeekupkandor.com/resources/Vola%20Rev.%20letters%20from%20the%20Lord%20table%201%20943x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5230_img" descr="https://www.koffeekupkandor.com/resources/Vola%20Rev.%20letters%20from%20the%20Lord%20table%201%20943x45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3980" cy="43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2A9" w:rsidRPr="007E42A9" w:rsidRDefault="007E42A9" w:rsidP="007E42A9">
      <w:pPr>
        <w:shd w:val="clear" w:color="auto" w:fill="FFFFFF"/>
        <w:ind w:left="-750"/>
        <w:rPr>
          <w:rFonts w:eastAsia="Times New Roman"/>
          <w:color w:val="222222"/>
        </w:rPr>
      </w:pPr>
      <w:r w:rsidRPr="007E42A9">
        <w:rPr>
          <w:rFonts w:eastAsia="Times New Roman"/>
          <w:noProof/>
          <w:color w:val="222222"/>
        </w:rPr>
        <w:drawing>
          <wp:inline distT="0" distB="0" distL="0" distR="0">
            <wp:extent cx="8191500" cy="3162300"/>
            <wp:effectExtent l="0" t="0" r="0" b="0"/>
            <wp:docPr id="1" name="Picture 1" descr="https://www.koffeekupkandor.com/resources/Vola%20Rev%20letters%20from%20our%20Lord%20table%202.jpg.opt860x332o0%2C0s860x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5231_img" descr="https://www.koffeekupkandor.com/resources/Vola%20Rev%20letters%20from%20our%20Lord%20table%202.jpg.opt860x332o0%2C0s860x33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7B5" w:rsidRDefault="00A907B5" w:rsidP="007E42A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7E42A9" w:rsidRDefault="007E42A9" w:rsidP="007E42A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7E42A9">
        <w:rPr>
          <w:rFonts w:eastAsia="Times New Roman"/>
          <w:b/>
          <w:bCs/>
          <w:color w:val="222222"/>
        </w:rPr>
        <w:t>Gary</w:t>
      </w:r>
      <w:r>
        <w:rPr>
          <w:rFonts w:eastAsia="Times New Roman"/>
          <w:b/>
          <w:bCs/>
          <w:color w:val="222222"/>
        </w:rPr>
        <w:t xml:space="preserve"> </w:t>
      </w:r>
      <w:r w:rsidRPr="007E42A9">
        <w:rPr>
          <w:rFonts w:eastAsia="Times New Roman"/>
          <w:b/>
          <w:bCs/>
          <w:color w:val="222222"/>
        </w:rPr>
        <w:t>Whipple's</w:t>
      </w:r>
      <w:r>
        <w:rPr>
          <w:rFonts w:eastAsia="Times New Roman"/>
          <w:b/>
          <w:bCs/>
          <w:color w:val="222222"/>
        </w:rPr>
        <w:t xml:space="preserve"> </w:t>
      </w:r>
      <w:r w:rsidRPr="007E42A9">
        <w:rPr>
          <w:rFonts w:eastAsia="Times New Roman"/>
          <w:b/>
          <w:bCs/>
          <w:color w:val="222222"/>
        </w:rPr>
        <w:t>further</w:t>
      </w:r>
      <w:r>
        <w:rPr>
          <w:rFonts w:eastAsia="Times New Roman"/>
          <w:b/>
          <w:bCs/>
          <w:color w:val="222222"/>
        </w:rPr>
        <w:t xml:space="preserve"> </w:t>
      </w:r>
      <w:r w:rsidRPr="007E42A9">
        <w:rPr>
          <w:rFonts w:eastAsia="Times New Roman"/>
          <w:b/>
          <w:bCs/>
          <w:color w:val="222222"/>
        </w:rPr>
        <w:t>commentary:</w:t>
      </w:r>
    </w:p>
    <w:p w:rsidR="00A907B5" w:rsidRPr="007E42A9" w:rsidRDefault="00A907B5" w:rsidP="007E42A9">
      <w:pPr>
        <w:shd w:val="clear" w:color="auto" w:fill="FFFFFF"/>
        <w:ind w:left="0"/>
        <w:rPr>
          <w:rFonts w:eastAsia="Times New Roman"/>
          <w:color w:val="222222"/>
        </w:rPr>
      </w:pPr>
    </w:p>
    <w:p w:rsidR="007E42A9" w:rsidRDefault="007E42A9" w:rsidP="007E42A9">
      <w:pPr>
        <w:shd w:val="clear" w:color="auto" w:fill="FFFFFF"/>
        <w:ind w:left="0"/>
        <w:rPr>
          <w:rFonts w:eastAsia="Times New Roman"/>
          <w:color w:val="222222"/>
        </w:rPr>
      </w:pP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careful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student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letters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composite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ending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apostate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(one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falling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God).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fifth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sixth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letters,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growth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newborn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maturity.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falling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due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prosperity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worship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mammon.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apostasy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first-four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letters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leaving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whereas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apostasy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prosperity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world.</w:t>
      </w:r>
    </w:p>
    <w:p w:rsidR="00A907B5" w:rsidRPr="007E42A9" w:rsidRDefault="00A907B5" w:rsidP="007E42A9">
      <w:pPr>
        <w:shd w:val="clear" w:color="auto" w:fill="FFFFFF"/>
        <w:ind w:left="0"/>
        <w:rPr>
          <w:rFonts w:eastAsia="Times New Roman"/>
          <w:color w:val="222222"/>
        </w:rPr>
      </w:pPr>
    </w:p>
    <w:p w:rsidR="007E42A9" w:rsidRDefault="007E42A9" w:rsidP="007E42A9">
      <w:pPr>
        <w:shd w:val="clear" w:color="auto" w:fill="FFFFFF"/>
        <w:ind w:left="0"/>
        <w:rPr>
          <w:rFonts w:eastAsia="Times New Roman"/>
          <w:color w:val="222222"/>
        </w:rPr>
      </w:pPr>
      <w:r w:rsidRPr="007E42A9">
        <w:rPr>
          <w:rFonts w:eastAsia="Times New Roman"/>
          <w:color w:val="222222"/>
        </w:rPr>
        <w:t>Notice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steps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apostasy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first-four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letters:</w:t>
      </w:r>
    </w:p>
    <w:p w:rsidR="00A907B5" w:rsidRPr="007E42A9" w:rsidRDefault="00A907B5" w:rsidP="007E42A9">
      <w:pPr>
        <w:shd w:val="clear" w:color="auto" w:fill="FFFFFF"/>
        <w:ind w:left="0"/>
        <w:rPr>
          <w:rFonts w:eastAsia="Times New Roman"/>
          <w:color w:val="222222"/>
        </w:rPr>
      </w:pPr>
    </w:p>
    <w:p w:rsidR="007E42A9" w:rsidRDefault="007E42A9" w:rsidP="007E42A9">
      <w:pPr>
        <w:shd w:val="clear" w:color="auto" w:fill="FFFFFF"/>
        <w:ind w:left="0"/>
        <w:rPr>
          <w:rFonts w:eastAsia="Times New Roman"/>
          <w:color w:val="222222"/>
        </w:rPr>
      </w:pPr>
      <w:r w:rsidRPr="007E42A9">
        <w:rPr>
          <w:rFonts w:eastAsia="Times New Roman"/>
          <w:color w:val="222222"/>
        </w:rPr>
        <w:t>(1)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loss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love,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caused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special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trials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tribulations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back.</w:t>
      </w:r>
    </w:p>
    <w:p w:rsidR="00A907B5" w:rsidRPr="007E42A9" w:rsidRDefault="00A907B5" w:rsidP="007E42A9">
      <w:pPr>
        <w:shd w:val="clear" w:color="auto" w:fill="FFFFFF"/>
        <w:ind w:left="0"/>
        <w:rPr>
          <w:rFonts w:eastAsia="Times New Roman"/>
          <w:color w:val="222222"/>
        </w:rPr>
      </w:pPr>
    </w:p>
    <w:p w:rsidR="007E42A9" w:rsidRDefault="007E42A9" w:rsidP="007E42A9">
      <w:pPr>
        <w:shd w:val="clear" w:color="auto" w:fill="FFFFFF"/>
        <w:ind w:left="0"/>
        <w:rPr>
          <w:rFonts w:eastAsia="Times New Roman"/>
          <w:color w:val="222222"/>
        </w:rPr>
      </w:pPr>
      <w:r w:rsidRPr="007E42A9">
        <w:rPr>
          <w:rFonts w:eastAsia="Times New Roman"/>
          <w:color w:val="222222"/>
        </w:rPr>
        <w:t>(2)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further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accepting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doctrine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doctrine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Balaam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(</w:t>
      </w:r>
      <w:hyperlink r:id="rId15" w:history="1">
        <w:r w:rsidRPr="007E42A9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E42A9">
          <w:rPr>
            <w:rFonts w:eastAsia="Times New Roman"/>
            <w:color w:val="0062B5"/>
            <w:u w:val="single"/>
          </w:rPr>
          <w:t>31:16</w:t>
        </w:r>
      </w:hyperlink>
      <w:r w:rsidRPr="007E42A9">
        <w:rPr>
          <w:rFonts w:eastAsia="Times New Roman"/>
          <w:color w:val="222222"/>
        </w:rPr>
        <w:t>).</w:t>
      </w:r>
    </w:p>
    <w:p w:rsidR="00A907B5" w:rsidRPr="007E42A9" w:rsidRDefault="00A907B5" w:rsidP="007E42A9">
      <w:pPr>
        <w:shd w:val="clear" w:color="auto" w:fill="FFFFFF"/>
        <w:ind w:left="0"/>
        <w:rPr>
          <w:rFonts w:eastAsia="Times New Roman"/>
          <w:color w:val="222222"/>
        </w:rPr>
      </w:pPr>
    </w:p>
    <w:p w:rsidR="007E42A9" w:rsidRDefault="007E42A9" w:rsidP="007E42A9">
      <w:pPr>
        <w:shd w:val="clear" w:color="auto" w:fill="FFFFFF"/>
        <w:ind w:left="0"/>
        <w:rPr>
          <w:rFonts w:eastAsia="Times New Roman"/>
          <w:color w:val="222222"/>
        </w:rPr>
      </w:pPr>
      <w:r w:rsidRPr="007E42A9">
        <w:rPr>
          <w:rFonts w:eastAsia="Times New Roman"/>
          <w:color w:val="222222"/>
        </w:rPr>
        <w:t>(3)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step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accepting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idolatry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fornication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degree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apostate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want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him.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notice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letter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cause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step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(leaving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Word)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prosperity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E42A9">
        <w:rPr>
          <w:rFonts w:eastAsia="Times New Roman"/>
          <w:color w:val="222222"/>
        </w:rPr>
        <w:t>world.</w:t>
      </w:r>
    </w:p>
    <w:p w:rsidR="00660ACE" w:rsidRDefault="00660ACE" w:rsidP="007E42A9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660ACE" w:rsidRPr="00660ACE" w:rsidRDefault="00660ACE" w:rsidP="007E42A9">
      <w:pPr>
        <w:shd w:val="clear" w:color="auto" w:fill="FFFFFF"/>
        <w:ind w:left="0"/>
        <w:rPr>
          <w:rFonts w:eastAsia="Times New Roman"/>
          <w:color w:val="auto"/>
        </w:rPr>
      </w:pPr>
      <w:hyperlink r:id="rId16" w:history="1">
        <w:r>
          <w:rPr>
            <w:rStyle w:val="Hyperlink"/>
            <w:color w:val="0062B5"/>
            <w:shd w:val="clear" w:color="auto" w:fill="FFFFFF"/>
          </w:rPr>
          <w:t>Revelation Chapters 2, 3 Commentary Letters From Our Lord.docx</w:t>
        </w:r>
      </w:hyperlink>
      <w:r>
        <w:t xml:space="preserve"> </w:t>
      </w:r>
      <w:r w:rsidRPr="00660ACE">
        <w:rPr>
          <w:color w:val="auto"/>
        </w:rPr>
        <w:t xml:space="preserve">in </w:t>
      </w:r>
      <w:r w:rsidRPr="0015769B">
        <w:rPr>
          <w:b/>
          <w:color w:val="auto"/>
        </w:rPr>
        <w:t>Table Form</w:t>
      </w:r>
      <w:r w:rsidRPr="00660ACE">
        <w:rPr>
          <w:color w:val="auto"/>
        </w:rPr>
        <w:t>.</w:t>
      </w:r>
    </w:p>
    <w:sectPr w:rsidR="00660ACE" w:rsidRPr="00660ACE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A9"/>
    <w:rsid w:val="0015769B"/>
    <w:rsid w:val="001E3C76"/>
    <w:rsid w:val="00344194"/>
    <w:rsid w:val="00660ACE"/>
    <w:rsid w:val="00774C51"/>
    <w:rsid w:val="007E42A9"/>
    <w:rsid w:val="00A36C8A"/>
    <w:rsid w:val="00A907B5"/>
    <w:rsid w:val="00B51BB6"/>
    <w:rsid w:val="00F7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DF392-7BD6-4BFC-AA85-A2DBE2A6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42A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7E42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E42A9"/>
    <w:rPr>
      <w:b/>
      <w:bCs/>
    </w:rPr>
  </w:style>
  <w:style w:type="character" w:styleId="Emphasis">
    <w:name w:val="Emphasis"/>
    <w:basedOn w:val="DefaultParagraphFont"/>
    <w:uiPriority w:val="20"/>
    <w:qFormat/>
    <w:rsid w:val="007E42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6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3906">
          <w:marLeft w:val="7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51368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09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1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779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0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8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3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8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52770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0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6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2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6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7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1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0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66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0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1973">
          <w:marLeft w:val="75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37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Matthew+13&amp;t=NKJV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Revelation+3&amp;t=NKJV" TargetMode="External"/><Relationship Id="rId12" Type="http://schemas.openxmlformats.org/officeDocument/2006/relationships/hyperlink" Target="https://www.blueletterbible.org/search/preSearch.cfm?Criteria=Revelation+3&amp;t=NKJV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koffeekupkandor.com/resources/Revelation%20Chapters%202%2C%203%20%20Commentary%20Letters%20From%20Our%20Lord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Revelation+2&amp;t=NKJV" TargetMode="External"/><Relationship Id="rId11" Type="http://schemas.openxmlformats.org/officeDocument/2006/relationships/hyperlink" Target="https://www.blueletterbible.org/search/preSearch.cfm?Criteria=Revelation+2&amp;t=NKJV" TargetMode="External"/><Relationship Id="rId5" Type="http://schemas.openxmlformats.org/officeDocument/2006/relationships/hyperlink" Target="https://www.blueletterbible.org/search/preSearch.cfm?Criteria=Revelation+3&amp;t=NKJV" TargetMode="External"/><Relationship Id="rId15" Type="http://schemas.openxmlformats.org/officeDocument/2006/relationships/hyperlink" Target="https://www.blueletterbible.org/search/preSearch.cfm?Criteria=Numbers+31.16&amp;t=NKJV" TargetMode="External"/><Relationship Id="rId10" Type="http://schemas.openxmlformats.org/officeDocument/2006/relationships/hyperlink" Target="https://www.koffeekupkandor.com/resources/Revelation%202%2C%203%20Letters%20from%20Our%20Lord%20by%20Believers%20Bible%20Commentary.docx" TargetMode="External"/><Relationship Id="rId4" Type="http://schemas.openxmlformats.org/officeDocument/2006/relationships/hyperlink" Target="https://www.blueletterbible.org/search/preSearch.cfm?Criteria=Revelation+2&amp;t=NKJV" TargetMode="External"/><Relationship Id="rId9" Type="http://schemas.openxmlformats.org/officeDocument/2006/relationships/hyperlink" Target="https://www.koffeekupkandor.com/gods-word-also.php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4</cp:revision>
  <dcterms:created xsi:type="dcterms:W3CDTF">2020-09-12T19:03:00Z</dcterms:created>
  <dcterms:modified xsi:type="dcterms:W3CDTF">2020-09-12T19:44:00Z</dcterms:modified>
</cp:coreProperties>
</file>