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D327FF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redemption,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remaining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within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same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framework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thought,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simply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has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do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God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providing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means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whereby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could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not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only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bring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man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back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into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right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relationship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Himself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but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also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means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whereby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could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ultimately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bring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man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into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realization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purpose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for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which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had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been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created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D327FF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b/>
            <w:bCs/>
            <w:color w:val="0062B5"/>
          </w:rPr>
          <w:t>3:15</w:t>
        </w:r>
      </w:hyperlink>
      <w:r w:rsidRPr="00D327FF">
        <w:rPr>
          <w:rFonts w:ascii="Arial" w:hAnsi="Arial" w:cs="Arial"/>
          <w:b/>
          <w:bCs/>
          <w:color w:val="222222"/>
        </w:rPr>
        <w:t>;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327FF">
        <w:rPr>
          <w:rStyle w:val="Emphasis"/>
          <w:rFonts w:ascii="Arial" w:hAnsi="Arial" w:cs="Arial"/>
          <w:b/>
          <w:bCs/>
          <w:color w:val="222222"/>
        </w:rPr>
        <w:t>cf.</w:t>
      </w:r>
      <w:r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D327FF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b/>
            <w:bCs/>
            <w:color w:val="0062B5"/>
          </w:rPr>
          <w:t>2:5</w:t>
        </w:r>
      </w:hyperlink>
      <w:r w:rsidRPr="00D327FF">
        <w:rPr>
          <w:rFonts w:ascii="Arial" w:hAnsi="Arial" w:cs="Arial"/>
          <w:b/>
          <w:bCs/>
          <w:color w:val="222222"/>
        </w:rPr>
        <w:t>).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D327FF">
        <w:rPr>
          <w:rFonts w:ascii="Arial" w:hAnsi="Arial" w:cs="Arial"/>
          <w:b/>
          <w:color w:val="222222"/>
          <w:sz w:val="32"/>
          <w:szCs w:val="32"/>
        </w:rPr>
        <w:t>Man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27FF">
        <w:rPr>
          <w:rFonts w:ascii="Arial" w:hAnsi="Arial" w:cs="Arial"/>
          <w:b/>
          <w:color w:val="222222"/>
          <w:sz w:val="32"/>
          <w:szCs w:val="32"/>
        </w:rPr>
        <w:t>and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27FF">
        <w:rPr>
          <w:rFonts w:ascii="Arial" w:hAnsi="Arial" w:cs="Arial"/>
          <w:b/>
          <w:color w:val="222222"/>
          <w:sz w:val="32"/>
          <w:szCs w:val="32"/>
        </w:rPr>
        <w:t>the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27FF">
        <w:rPr>
          <w:rFonts w:ascii="Arial" w:hAnsi="Arial" w:cs="Arial"/>
          <w:b/>
          <w:color w:val="222222"/>
          <w:sz w:val="32"/>
          <w:szCs w:val="32"/>
        </w:rPr>
        <w:t>Universe</w:t>
      </w:r>
      <w:bookmarkEnd w:id="0"/>
      <w:r w:rsidRPr="00D327FF">
        <w:rPr>
          <w:rStyle w:val="Strong"/>
        </w:rPr>
        <w:br/>
      </w:r>
      <w:proofErr w:type="gramStart"/>
      <w:r w:rsidRPr="00D327FF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D327FF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327FF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327FF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6" w:history="1">
        <w:r w:rsidRPr="00D327FF">
          <w:rPr>
            <w:rStyle w:val="Hyperlink"/>
            <w:rFonts w:ascii="Arial" w:hAnsi="Arial" w:cs="Arial"/>
            <w:b/>
            <w:color w:val="1F497D"/>
          </w:rPr>
          <w:t>Lamp</w:t>
        </w:r>
        <w:r w:rsidRPr="00D327FF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D327FF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universe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exercises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absolute,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sovereign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control.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actions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preceding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actions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relate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latecomer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universe.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physical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universe,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angels,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universe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operation.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dates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six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millenniums,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specific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replacing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disqualified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unrevealed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time.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had,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beginning,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placed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</w:t>
      </w:r>
      <w:hyperlink r:id="rId7" w:history="1">
        <w:r w:rsidRPr="00D327FF"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28:14</w:t>
        </w:r>
      </w:hyperlink>
      <w:r w:rsidRPr="00D327FF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ruler,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Satan,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who,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rebellion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supreme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authority,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disqualified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</w:t>
      </w:r>
      <w:hyperlink r:id="rId8" w:history="1">
        <w:r w:rsidRPr="00D327FF"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14:12-15</w:t>
        </w:r>
      </w:hyperlink>
      <w:r w:rsidRPr="00D327FF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subsequently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scene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sceptre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woman,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province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stead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</w:t>
      </w:r>
      <w:hyperlink r:id="rId9" w:history="1">
        <w:r w:rsidRPr="00D327FF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1:26-28</w:t>
        </w:r>
      </w:hyperlink>
      <w:r w:rsidRPr="00D327FF">
        <w:rPr>
          <w:rFonts w:ascii="Arial" w:hAnsi="Arial" w:cs="Arial"/>
          <w:color w:val="222222"/>
        </w:rPr>
        <w:t>).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matters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D327FF">
        <w:rPr>
          <w:rFonts w:ascii="Arial" w:hAnsi="Arial" w:cs="Arial"/>
          <w:color w:val="222222"/>
        </w:rPr>
        <w:t>man’s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subsequent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redemption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revolve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around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“…</w:t>
      </w:r>
      <w:r w:rsidRPr="00D327FF">
        <w:rPr>
          <w:rStyle w:val="Emphasis"/>
          <w:rFonts w:ascii="Arial" w:hAnsi="Arial" w:cs="Arial"/>
          <w:color w:val="222222"/>
        </w:rPr>
        <w:t>let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327FF">
        <w:rPr>
          <w:rStyle w:val="Emphasis"/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woman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together]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327FF">
        <w:rPr>
          <w:rStyle w:val="Emphasis"/>
          <w:rFonts w:ascii="Arial" w:hAnsi="Arial" w:cs="Arial"/>
          <w:color w:val="222222"/>
        </w:rPr>
        <w:t>dominion</w:t>
      </w:r>
      <w:r w:rsidRPr="00D327FF">
        <w:rPr>
          <w:rFonts w:ascii="Arial" w:hAnsi="Arial" w:cs="Arial"/>
          <w:color w:val="222222"/>
        </w:rPr>
        <w:t>…”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knew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created,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effect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disqualification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(through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disobedience),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disqualified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which,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successfully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accomplished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was),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allow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(though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disqualified)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holding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sceptre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</w:t>
      </w:r>
      <w:hyperlink r:id="rId10" w:history="1">
        <w:r w:rsidRPr="00D327FF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3:1ff</w:t>
        </w:r>
      </w:hyperlink>
      <w:r w:rsidRPr="00D327FF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D327FF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4:5-6</w:t>
        </w:r>
      </w:hyperlink>
      <w:r w:rsidRPr="00D327FF">
        <w:rPr>
          <w:rFonts w:ascii="Arial" w:hAnsi="Arial" w:cs="Arial"/>
          <w:color w:val="222222"/>
        </w:rPr>
        <w:t>).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redemption,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remaining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framework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thought,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providing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whereby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right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relationship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whereby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ultimately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realization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</w:t>
      </w:r>
      <w:hyperlink r:id="rId12" w:history="1">
        <w:r w:rsidRPr="00D327FF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3:15</w:t>
        </w:r>
      </w:hyperlink>
      <w:r w:rsidRPr="00D327FF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D327F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2:5</w:t>
        </w:r>
      </w:hyperlink>
      <w:r w:rsidRPr="00D327FF">
        <w:rPr>
          <w:rFonts w:ascii="Arial" w:hAnsi="Arial" w:cs="Arial"/>
          <w:color w:val="222222"/>
        </w:rPr>
        <w:t>).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Genesis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concludes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(</w:t>
      </w:r>
      <w:hyperlink r:id="rId14" w:history="1">
        <w:r w:rsidRPr="00D327FF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327FF">
          <w:rPr>
            <w:rStyle w:val="Hyperlink"/>
            <w:rFonts w:ascii="Arial" w:hAnsi="Arial" w:cs="Arial"/>
            <w:color w:val="0062B5"/>
          </w:rPr>
          <w:t>22:1-5</w:t>
        </w:r>
      </w:hyperlink>
      <w:r w:rsidRPr="00D327FF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intervening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viewed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framework.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27FF">
        <w:rPr>
          <w:rFonts w:ascii="Arial" w:hAnsi="Arial" w:cs="Arial"/>
          <w:color w:val="222222"/>
        </w:rPr>
        <w:t>(Excerpted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15" w:history="1">
        <w:r w:rsidRPr="00D327FF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Most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High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Ruleth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by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Chitwood</w:t>
        </w:r>
      </w:hyperlink>
      <w:r w:rsidRPr="00D327FF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Cover.</w:t>
      </w:r>
      <w:r>
        <w:rPr>
          <w:rFonts w:ascii="Arial" w:hAnsi="Arial" w:cs="Arial"/>
          <w:color w:val="222222"/>
        </w:rPr>
        <w:t xml:space="preserve">  </w:t>
      </w:r>
      <w:r w:rsidRPr="00D327FF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hyperlink r:id="rId16" w:anchor="Crowned%20Rulers%20%E2%80%94%20Christ,%20Christians" w:history="1">
        <w:r w:rsidRPr="00D327FF">
          <w:rPr>
            <w:rStyle w:val="Hyperlink"/>
            <w:rFonts w:ascii="Arial" w:hAnsi="Arial" w:cs="Arial"/>
            <w:color w:val="2F5597"/>
          </w:rPr>
          <w:t>Crowned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Rulers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—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Christ,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Christians</w:t>
        </w:r>
      </w:hyperlink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site.)</w:t>
      </w: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327FF" w:rsidRPr="00D327FF" w:rsidRDefault="00D327FF" w:rsidP="00D327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7" w:history="1">
        <w:r w:rsidRPr="00D327FF"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Most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High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D327FF">
          <w:rPr>
            <w:rStyle w:val="Hyperlink"/>
            <w:rFonts w:ascii="Arial" w:hAnsi="Arial" w:cs="Arial"/>
            <w:color w:val="2F5597"/>
          </w:rPr>
          <w:t>Ruleth</w:t>
        </w:r>
      </w:hyperlink>
      <w:r w:rsidRPr="00D327FF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Front</w:t>
      </w:r>
      <w:r>
        <w:rPr>
          <w:rFonts w:ascii="Arial" w:hAnsi="Arial" w:cs="Arial"/>
          <w:color w:val="222222"/>
        </w:rPr>
        <w:t xml:space="preserve"> </w:t>
      </w:r>
      <w:r w:rsidRPr="00D327FF">
        <w:rPr>
          <w:rFonts w:ascii="Arial" w:hAnsi="Arial" w:cs="Arial"/>
          <w:color w:val="222222"/>
        </w:rPr>
        <w:t>Cover</w:t>
      </w:r>
    </w:p>
    <w:sectPr w:rsidR="00D327FF" w:rsidRPr="00D327FF" w:rsidSect="00D32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F"/>
    <w:rsid w:val="00774C51"/>
    <w:rsid w:val="00B51BB6"/>
    <w:rsid w:val="00D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D8B98-C1F0-4792-A062-C92A647E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7F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327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27FF"/>
    <w:rPr>
      <w:i/>
      <w:iCs/>
    </w:rPr>
  </w:style>
  <w:style w:type="character" w:styleId="Strong">
    <w:name w:val="Strong"/>
    <w:basedOn w:val="DefaultParagraphFont"/>
    <w:uiPriority w:val="22"/>
    <w:qFormat/>
    <w:rsid w:val="00D32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Isaiah+14.12-15&amp;t=NKJV" TargetMode="External"/><Relationship Id="rId13" Type="http://schemas.openxmlformats.org/officeDocument/2006/relationships/hyperlink" Target="https://www.blueletterbible.org/search/preSearch.cfm?Criteria=Hebrews+2.5&amp;t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zekiel+28.14&amp;t=NKJV" TargetMode="External"/><Relationship Id="rId12" Type="http://schemas.openxmlformats.org/officeDocument/2006/relationships/hyperlink" Target="https://www.blueletterbible.org/search/preSearch.cfm?Criteria=Genesis+3.15&amp;t=NKJV" TargetMode="External"/><Relationship Id="rId17" Type="http://schemas.openxmlformats.org/officeDocument/2006/relationships/hyperlink" Target="http://bibleone.net/MHR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offeekupkandor.com/gods-word-four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Luke+4.5-6&amp;t=NKJV" TargetMode="External"/><Relationship Id="rId5" Type="http://schemas.openxmlformats.org/officeDocument/2006/relationships/hyperlink" Target="https://www.blueletterbible.org/search/preSearch.cfm?Criteria=Hebrews+2.5&amp;t=NKJV" TargetMode="External"/><Relationship Id="rId15" Type="http://schemas.openxmlformats.org/officeDocument/2006/relationships/hyperlink" Target="http://lampbroadcast.org/Books/TMHR.pdf" TargetMode="External"/><Relationship Id="rId10" Type="http://schemas.openxmlformats.org/officeDocument/2006/relationships/hyperlink" Target="https://www.blueletterbible.org/search/preSearch.cfm?Criteria=Genesis+3.1ff&amp;t=NKJ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lueletterbible.org/search/preSearch.cfm?Criteria=Genesis+3.15&amp;t=NKJV" TargetMode="External"/><Relationship Id="rId9" Type="http://schemas.openxmlformats.org/officeDocument/2006/relationships/hyperlink" Target="https://www.blueletterbible.org/search/preSearch.cfm?Criteria=Genesis+1.26-28&amp;t=NKJV" TargetMode="External"/><Relationship Id="rId14" Type="http://schemas.openxmlformats.org/officeDocument/2006/relationships/hyperlink" Target="https://www.blueletterbible.org/search/preSearch.cfm?Criteria=Revelation+22.1-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2020-09-05T15:05:00Z</dcterms:created>
  <dcterms:modified xsi:type="dcterms:W3CDTF">2020-09-05T15:12:00Z</dcterms:modified>
</cp:coreProperties>
</file>