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F8" w:rsidRPr="00D76CF8" w:rsidRDefault="00D76CF8" w:rsidP="00D76CF8">
      <w:pPr>
        <w:shd w:val="clear" w:color="auto" w:fill="FFFFFF"/>
        <w:rPr>
          <w:rFonts w:eastAsia="Times New Roman"/>
          <w:sz w:val="18"/>
          <w:szCs w:val="18"/>
        </w:rPr>
      </w:pPr>
      <w:r w:rsidRPr="00D76CF8">
        <w:rPr>
          <w:rFonts w:ascii="Arial Black" w:eastAsia="Times New Roman" w:hAnsi="Arial Black"/>
          <w:sz w:val="36"/>
          <w:szCs w:val="36"/>
        </w:rPr>
        <w:t>Most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76CF8">
        <w:rPr>
          <w:rFonts w:ascii="Arial Black" w:eastAsia="Times New Roman" w:hAnsi="Arial Black"/>
          <w:sz w:val="36"/>
          <w:szCs w:val="36"/>
        </w:rPr>
        <w:t>Significant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76CF8">
        <w:rPr>
          <w:rFonts w:ascii="Arial Black" w:eastAsia="Times New Roman" w:hAnsi="Arial Black"/>
          <w:sz w:val="36"/>
          <w:szCs w:val="36"/>
        </w:rPr>
        <w:t>Hours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76CF8">
        <w:rPr>
          <w:rFonts w:ascii="Arial Black" w:eastAsia="Times New Roman" w:hAnsi="Arial Black"/>
          <w:sz w:val="36"/>
          <w:szCs w:val="36"/>
        </w:rPr>
        <w:t>in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76CF8">
        <w:rPr>
          <w:rFonts w:ascii="Arial Black" w:eastAsia="Times New Roman" w:hAnsi="Arial Black"/>
          <w:sz w:val="36"/>
          <w:szCs w:val="36"/>
        </w:rPr>
        <w:t>Human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D76CF8">
        <w:rPr>
          <w:rFonts w:ascii="Arial Black" w:eastAsia="Times New Roman" w:hAnsi="Arial Black"/>
          <w:sz w:val="36"/>
          <w:szCs w:val="36"/>
        </w:rPr>
        <w:t>History</w:t>
      </w:r>
    </w:p>
    <w:p w:rsid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Charles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Strong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of</w:t>
      </w:r>
      <w:r>
        <w:rPr>
          <w:rFonts w:eastAsia="Times New Roman"/>
          <w:b/>
          <w:bCs/>
        </w:rPr>
        <w:t xml:space="preserve"> </w:t>
      </w:r>
      <w:hyperlink r:id="rId4" w:history="1">
        <w:r w:rsidRPr="00D76CF8">
          <w:rPr>
            <w:rFonts w:ascii="Arial Black" w:eastAsia="Times New Roman" w:hAnsi="Arial Black"/>
            <w:color w:val="2F5496"/>
          </w:rPr>
          <w:t>Bible</w:t>
        </w:r>
        <w:r>
          <w:rPr>
            <w:rFonts w:ascii="Arial Black" w:eastAsia="Times New Roman" w:hAnsi="Arial Black"/>
            <w:color w:val="2F5496"/>
          </w:rPr>
          <w:t xml:space="preserve"> </w:t>
        </w:r>
        <w:r w:rsidRPr="00D76CF8">
          <w:rPr>
            <w:rFonts w:ascii="Arial Black" w:eastAsia="Times New Roman" w:hAnsi="Arial Black"/>
            <w:color w:val="2F5496"/>
          </w:rPr>
          <w:t>One</w:t>
        </w:r>
      </w:hyperlink>
    </w:p>
    <w:p w:rsidR="00D76CF8" w:rsidRPr="00D76CF8" w:rsidRDefault="00D76CF8" w:rsidP="00D76CF8">
      <w:pPr>
        <w:shd w:val="clear" w:color="auto" w:fill="FFFFFF"/>
        <w:rPr>
          <w:rFonts w:eastAsia="Times New Roman"/>
          <w:b/>
          <w:color w:val="2F5496" w:themeColor="accent5" w:themeShade="BF"/>
        </w:rPr>
      </w:pPr>
      <w:r w:rsidRPr="00D76CF8">
        <w:rPr>
          <w:rFonts w:eastAsia="Times New Roman"/>
          <w:b/>
          <w:color w:val="2F5496" w:themeColor="accent5" w:themeShade="BF"/>
        </w:rPr>
        <w:t>~~~~~~~~~~~~~~~~~~~~~~~~~~~~~~~~~~~~~~~~~~~~~~~~~~~~~~~~~~~~~~~~~~~~~~~~~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record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significant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(important,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vital,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essential,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key)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documented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Bible,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follows: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sixth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land.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cried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“Eli,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Eli,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lama</w:t>
      </w:r>
      <w:r>
        <w:rPr>
          <w:rFonts w:eastAsia="Times New Roman"/>
          <w:i/>
          <w:iCs/>
        </w:rPr>
        <w:t xml:space="preserve"> </w:t>
      </w:r>
      <w:proofErr w:type="spellStart"/>
      <w:r w:rsidRPr="00D76CF8">
        <w:rPr>
          <w:rFonts w:eastAsia="Times New Roman"/>
          <w:i/>
          <w:iCs/>
        </w:rPr>
        <w:t>sabachthani</w:t>
      </w:r>
      <w:proofErr w:type="spellEnd"/>
      <w:r w:rsidRPr="00D76CF8">
        <w:rPr>
          <w:rFonts w:eastAsia="Times New Roman"/>
          <w:i/>
          <w:iCs/>
        </w:rPr>
        <w:t>?”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forsaken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Me?”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" w:history="1">
        <w:r w:rsidRPr="00D76CF8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27:45-46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sixth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hour.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cried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“Eloi,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Eloi,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lama</w:t>
      </w:r>
      <w:r>
        <w:rPr>
          <w:rFonts w:eastAsia="Times New Roman"/>
          <w:i/>
          <w:iCs/>
        </w:rPr>
        <w:t xml:space="preserve"> </w:t>
      </w:r>
      <w:proofErr w:type="spellStart"/>
      <w:r w:rsidRPr="00D76CF8">
        <w:rPr>
          <w:rFonts w:eastAsia="Times New Roman"/>
          <w:i/>
          <w:iCs/>
        </w:rPr>
        <w:t>sabachthani</w:t>
      </w:r>
      <w:proofErr w:type="spellEnd"/>
      <w:r w:rsidRPr="00D76CF8">
        <w:rPr>
          <w:rFonts w:eastAsia="Times New Roman"/>
          <w:i/>
          <w:iCs/>
        </w:rPr>
        <w:t>?”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translated</w:t>
      </w:r>
      <w:r w:rsidRPr="00D76CF8">
        <w:rPr>
          <w:rFonts w:eastAsia="Times New Roman"/>
          <w:i/>
          <w:iCs/>
        </w:rPr>
        <w:t>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forsaken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Me?”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" w:history="1">
        <w:r w:rsidRPr="00D76CF8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15:33-34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about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sixth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earth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hour.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sun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darkened,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veil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temple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torn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two.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cried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voice,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said,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“Father,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Your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hands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commit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spirit.”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Having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said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breathed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last.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7" w:history="1">
        <w:r w:rsidRPr="00D76CF8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23:44-46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repeatedly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points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crucified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Christians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somewhat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insignificant;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least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understood.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Yet,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important,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critical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history.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Specifically,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three-hour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precise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executed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finalized.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(Anointed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Messiah)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fully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paid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penalty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satisfying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brought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introduction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(including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thereafter);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payment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available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effectual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accept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</w:t>
      </w:r>
      <w:r w:rsidRPr="00D76CF8">
        <w:rPr>
          <w:rFonts w:eastAsia="Times New Roman"/>
        </w:rPr>
        <w:t>.”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study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reveals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issue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“salvation”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of/for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tripartite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nature,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affecting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each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composition,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i.e</w:t>
      </w:r>
      <w:r w:rsidRPr="00D76CF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8" w:history="1">
        <w:r w:rsidRPr="00D76CF8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5:23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9" w:history="1">
        <w:r w:rsidRPr="00D76CF8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D76CF8">
          <w:rPr>
            <w:rFonts w:eastAsia="Times New Roman"/>
            <w:color w:val="0062B5"/>
          </w:rPr>
          <w:t>4:12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found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documentary.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analysis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obtained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site:</w:t>
      </w:r>
      <w:r>
        <w:rPr>
          <w:rFonts w:eastAsia="Times New Roman"/>
        </w:rPr>
        <w:t xml:space="preserve"> </w:t>
      </w:r>
      <w:hyperlink r:id="rId10" w:anchor="Salvation%20by%20Grace%20through%20Faith%20BOOK" w:history="1">
        <w:r w:rsidRPr="00D76CF8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Grace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through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Faith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1" w:history="1">
        <w:r w:rsidRPr="00D76CF8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Soul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Arlen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Chitwood.)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correct.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obtained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Cross.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rare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Christian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precisely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identify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specific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performed,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made/makes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forgive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his/her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payment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examine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origin,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eternal-temporal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formed.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Sin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lastRenderedPageBreak/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relationship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(temporal)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(eternal)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opening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chapters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book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Genesis.</w:t>
      </w:r>
      <w:r>
        <w:rPr>
          <w:rFonts w:eastAsia="Times New Roman"/>
        </w:rPr>
        <w:t xml:space="preserve"> 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LORD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formed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dust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ground,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breathed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nostrils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breath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life;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became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living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being.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12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2:7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unique.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Literally,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feature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(aspect,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facet)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allowed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creature.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Whereas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creatures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soul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spirit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13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5:23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4" w:history="1">
        <w:r w:rsidRPr="00D76CF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4:12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spirit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direct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link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link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death</w:t>
      </w:r>
      <w:r w:rsidRPr="00D76CF8">
        <w:rPr>
          <w:rFonts w:eastAsia="Times New Roman"/>
        </w:rPr>
        <w:t>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beginning,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creation,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breathed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life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possession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honored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believing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obeying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instruction,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specifically,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commanded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saying,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‘Of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every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garden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freely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eat;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evil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eat,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surely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die</w:t>
      </w:r>
      <w:r w:rsidRPr="00D76CF8">
        <w:rPr>
          <w:rFonts w:eastAsia="Times New Roman"/>
        </w:rPr>
        <w:t>’”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15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2:16-17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initial,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certainly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dominant,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disobedient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executed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conscious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decision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disbelieve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(trust,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evil</w:t>
      </w:r>
      <w:r w:rsidRPr="00D76CF8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Instead,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consciously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decided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believe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serpent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16" w:history="1">
        <w:r w:rsidRPr="00D76CF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11:3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7" w:history="1">
        <w:r w:rsidRPr="00D76CF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12:9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8" w:history="1">
        <w:r w:rsidRPr="00D76CF8">
          <w:rPr>
            <w:rFonts w:eastAsia="Times New Roman"/>
            <w:color w:val="0062B5"/>
            <w:u w:val="single"/>
          </w:rPr>
          <w:t>20:2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9" w:history="1">
        <w:r w:rsidRPr="00D76CF8">
          <w:rPr>
            <w:rFonts w:eastAsia="Times New Roman"/>
            <w:color w:val="0062B5"/>
            <w:u w:val="single"/>
          </w:rPr>
          <w:t>10</w:t>
        </w:r>
      </w:hyperlink>
      <w:r w:rsidRPr="00D76CF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disputed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0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3:1-5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result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disbelief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she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took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[“the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evil”]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fruit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ate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1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3:6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significantly,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(root,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foundation,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origin)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explicitly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disbelief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God’s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Word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taking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knowledge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evil.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exhibits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outwardly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surely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reflects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believes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inwardly.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exclusively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recognizes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spectrum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foundation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faith</w:t>
      </w:r>
      <w:r w:rsidRPr="00D76CF8">
        <w:rPr>
          <w:rFonts w:eastAsia="Times New Roman"/>
        </w:rPr>
        <w:t>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Unfortunately,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absence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usually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missed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considers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initial,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foundational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Christendom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endeavor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point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instead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execution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conscious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decision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exercise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misguided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repeat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emphasize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issue,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actual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Garden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Eden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eating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fruit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disorder),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conscious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(purposeful)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disbelief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(lack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Price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1440"/>
        <w:rPr>
          <w:rFonts w:eastAsia="Times New Roman"/>
        </w:rPr>
      </w:pP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wages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2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6:23a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3826F6">
      <w:pPr>
        <w:shd w:val="clear" w:color="auto" w:fill="FFFFFF"/>
        <w:ind w:left="144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1440"/>
        <w:rPr>
          <w:rFonts w:eastAsia="Times New Roman"/>
        </w:rPr>
      </w:pPr>
      <w:r w:rsidRPr="00D76CF8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entered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world,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spread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men,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sinned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3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5:12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cf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4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Corinthian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15:21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3826F6">
      <w:pPr>
        <w:shd w:val="clear" w:color="auto" w:fill="FFFFFF"/>
        <w:ind w:left="144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1440"/>
        <w:rPr>
          <w:rFonts w:eastAsia="Times New Roman"/>
        </w:rPr>
      </w:pPr>
      <w:r w:rsidRPr="00D76CF8">
        <w:rPr>
          <w:rFonts w:eastAsia="Times New Roman"/>
          <w:i/>
          <w:iCs/>
        </w:rPr>
        <w:t>Then,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desire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conceived,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gives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birth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sin;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full-grown,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brings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5" w:history="1">
        <w:r w:rsidRPr="00D76CF8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1:15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very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beginning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consequence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price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payment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(disbelieving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disobeying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death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literally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separation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entities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temporal,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relegated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all-inclusive.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(1)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initiation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progressing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temporal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soul,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promoted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then-alteration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(deterioration)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environment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6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4:17-19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eventually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temporal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life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(2)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instantaneous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supernatural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affecting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(passed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7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5:12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8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results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Bottom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line,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consequence,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crucial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aspect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death/separation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level.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Creator,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Furthermore,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consequence,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unless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“satisfied”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(paid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full)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Payment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29" w:history="1"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3:16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0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5:8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1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3:16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2" w:history="1">
        <w:r w:rsidRPr="00D76CF8">
          <w:rPr>
            <w:rFonts w:eastAsia="Times New Roman"/>
            <w:color w:val="0062B5"/>
            <w:u w:val="single"/>
          </w:rPr>
          <w:t>4:9-10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faith-based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price/consequence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expression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established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looked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forward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study/document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expound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sacrificial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system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elucidate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detail.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references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transaction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declarations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and/or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indeed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payment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proofErr w:type="gramStart"/>
      <w:r w:rsidRPr="00D76CF8">
        <w:rPr>
          <w:rFonts w:eastAsia="Times New Roman"/>
        </w:rPr>
        <w:t>mankind.</w:t>
      </w:r>
      <w:proofErr w:type="gramEnd"/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profuse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type-antitype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relationships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representing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excellent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account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embodied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3" w:anchor="Salvation%20by%20Grace%20through%20Faith%20BOOK" w:history="1">
        <w:r w:rsidRPr="00D76CF8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Grace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through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Faith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Arlen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Chitwood,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site.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germane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sinned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caused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knew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occur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provided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consequence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34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1:4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5" w:history="1">
        <w:r w:rsidRPr="00D76CF8">
          <w:rPr>
            <w:rFonts w:eastAsia="Times New Roman"/>
            <w:color w:val="0062B5"/>
            <w:u w:val="single"/>
          </w:rPr>
          <w:t>2:10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6" w:history="1">
        <w:r w:rsidRPr="00D76CF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2:13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7" w:history="1">
        <w:r w:rsidRPr="00D76CF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2:9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38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1:2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39" w:history="1">
        <w:r w:rsidRPr="00D76CF8">
          <w:rPr>
            <w:rFonts w:eastAsia="Times New Roman"/>
            <w:color w:val="0062B5"/>
            <w:u w:val="single"/>
          </w:rPr>
          <w:t>20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Clearly,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tree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knowledge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evil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exhibiting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disbelief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initiated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deteriorating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degeneration),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certainly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spiritually.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executed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40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1:7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1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2:2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trespasses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42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speaking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“death”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death.”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utilizing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phrases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r w:rsidRPr="00D76CF8">
        <w:rPr>
          <w:rFonts w:eastAsia="Times New Roman"/>
          <w:i/>
          <w:iCs/>
        </w:rPr>
        <w:t>e.g.,</w:t>
      </w:r>
      <w:r>
        <w:rPr>
          <w:rFonts w:eastAsia="Times New Roman"/>
        </w:rPr>
        <w:t xml:space="preserve"> </w:t>
      </w:r>
      <w:hyperlink r:id="rId43" w:history="1">
        <w:r w:rsidRPr="00D76CF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26:28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4" w:history="1">
        <w:r w:rsidRPr="00D76CF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22:20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5" w:history="1">
        <w:r w:rsidRPr="00D76CF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20:28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6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5:9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7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1:7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8" w:history="1">
        <w:r w:rsidRPr="00D76CF8">
          <w:rPr>
            <w:rFonts w:eastAsia="Times New Roman"/>
            <w:color w:val="0062B5"/>
            <w:u w:val="single"/>
          </w:rPr>
          <w:t>2:13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49" w:history="1">
        <w:r w:rsidRPr="00D76CF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1:14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0" w:history="1">
        <w:r w:rsidRPr="00D76CF8">
          <w:rPr>
            <w:rFonts w:eastAsia="Times New Roman"/>
            <w:color w:val="0062B5"/>
            <w:u w:val="single"/>
          </w:rPr>
          <w:t>20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1" w:history="1">
        <w:r w:rsidRPr="00D76CF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9:12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52" w:history="1">
        <w:r w:rsidRPr="00D76CF8">
          <w:rPr>
            <w:rFonts w:eastAsia="Times New Roman"/>
            <w:color w:val="0062B5"/>
            <w:u w:val="single"/>
          </w:rPr>
          <w:t>22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53" w:history="1">
        <w:r w:rsidRPr="00D76CF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1:5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denoting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death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was/is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payment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substitutionary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clearly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Scripture: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justified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freely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demonstrate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righteousness,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forbearance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committed,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demonstrate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righteousness,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justifier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4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3:24-26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Therefore,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[Christ]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like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brethren,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merciful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faithful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Priest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things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pertaining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make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people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5" w:history="1">
        <w:r w:rsidRPr="00D76CF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2:17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Himself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[Christ]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ours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whole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world.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6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2:2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love,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loved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loved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7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4:10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brief,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equates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located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portable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sanctuary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Israelites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wandering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wilderness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after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Exodus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Egypt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building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Jerusalem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8" w:history="1">
        <w:r w:rsidRPr="00D76CF8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25-27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Covenant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included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59" w:history="1">
        <w:r w:rsidRPr="00D76CF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9:3-5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Covenant,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chest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containing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stone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tablets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inscribed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Commandments,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object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tabernacle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later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temple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Jerusalem,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inner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area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Holies.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rested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cloud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visible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symbol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gramStart"/>
      <w:r w:rsidRPr="00D76CF8">
        <w:rPr>
          <w:rFonts w:eastAsia="Times New Roman"/>
        </w:rPr>
        <w:t>God.</w:t>
      </w:r>
      <w:proofErr w:type="gramEnd"/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seated,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dispense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mercy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atonement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sprinkled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D76CF8">
        <w:rPr>
          <w:rFonts w:eastAsia="Times New Roman"/>
          <w:i/>
          <w:iCs/>
        </w:rPr>
        <w:t>hilasterion</w:t>
      </w:r>
      <w:proofErr w:type="spellEnd"/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makes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expiation”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“propitiation.”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carries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idea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removal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60" w:history="1">
        <w:r w:rsidRPr="00D76CF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43:13-15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brazen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altar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proofErr w:type="spellStart"/>
      <w:r w:rsidRPr="00D76CF8">
        <w:rPr>
          <w:rFonts w:eastAsia="Times New Roman"/>
          <w:i/>
          <w:iCs/>
        </w:rPr>
        <w:t>hilasterion</w:t>
      </w:r>
      <w:proofErr w:type="spell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propitiatory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seat</w:t>
      </w:r>
      <w:r w:rsidRPr="00D76CF8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Septuagint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association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shedding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[representing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concept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“death”]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designated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“propitiation.”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explains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letter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Romans: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justified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freely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grace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Jesus,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whom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propitiation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blood,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demonstrate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righteousness,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because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forbearance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passed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previously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committed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1" w:history="1">
        <w:r w:rsidRPr="00D76CF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3:24-25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Here,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Paul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teaching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shown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prophetic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images.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death]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covered.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together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concepts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covering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exemplified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mercy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(For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comprehensive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treatment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concept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propitiation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hyperlink r:id="rId62" w:anchor="Propitiation" w:history="1">
        <w:r w:rsidRPr="00D76CF8">
          <w:rPr>
            <w:rFonts w:eastAsia="Times New Roman"/>
            <w:color w:val="2F5597"/>
            <w:u w:val="single"/>
          </w:rPr>
          <w:t>Propitiation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site.)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Time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–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The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Hours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“death”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Calvary,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indeed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payment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occurred,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specifically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finished!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3" w:history="1"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19:30</w:t>
        </w:r>
      </w:hyperlink>
      <w:r w:rsidRPr="00D76CF8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i.e.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permitted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finished</w:t>
      </w:r>
      <w:r w:rsidRPr="00D76CF8">
        <w:rPr>
          <w:rFonts w:eastAsia="Times New Roman"/>
        </w:rPr>
        <w:t>”?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back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(3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depicted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following: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826F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sixth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until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ninth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darkness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land.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ninth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loud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voice,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saying,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“Eli,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Eli,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lama</w:t>
      </w:r>
      <w:r>
        <w:rPr>
          <w:rFonts w:eastAsia="Times New Roman"/>
        </w:rPr>
        <w:t xml:space="preserve"> </w:t>
      </w:r>
      <w:proofErr w:type="spellStart"/>
      <w:r w:rsidRPr="00D76CF8">
        <w:rPr>
          <w:rFonts w:eastAsia="Times New Roman"/>
        </w:rPr>
        <w:t>sabachthani</w:t>
      </w:r>
      <w:proofErr w:type="spellEnd"/>
      <w:r w:rsidRPr="00D76CF8">
        <w:rPr>
          <w:rFonts w:eastAsia="Times New Roman"/>
        </w:rPr>
        <w:t>?”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God,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You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forsaken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Me?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4" w:history="1">
        <w:r w:rsidRPr="00D76CF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27:45-46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cf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5" w:history="1">
        <w:r w:rsidRPr="00D76CF8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15:33-34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Simply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put,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sixth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(noon)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until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ninth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(3:00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P.M.)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darkness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land</w:t>
      </w:r>
      <w:r w:rsidRPr="00D76CF8">
        <w:rPr>
          <w:rFonts w:eastAsia="Times New Roman"/>
        </w:rPr>
        <w:t>,”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separated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Granted,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level,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equated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separation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created.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(created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beings)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ability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don’t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try.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thoughts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thoughts,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ways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ways,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says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LORD.</w:t>
      </w:r>
      <w:r>
        <w:rPr>
          <w:rFonts w:eastAsia="Times New Roman"/>
          <w:i/>
          <w:iCs/>
        </w:rPr>
        <w:t xml:space="preserve"> 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heavens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higher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earth,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proofErr w:type="gramStart"/>
      <w:r w:rsidRPr="00D76CF8">
        <w:rPr>
          <w:rFonts w:eastAsia="Times New Roman"/>
          <w:i/>
          <w:iCs/>
        </w:rPr>
        <w:t>My</w:t>
      </w:r>
      <w:proofErr w:type="gramEnd"/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ways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higher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ways,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thoughts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thoughts.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6" w:history="1">
        <w:r w:rsidRPr="00D76CF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55:8-9</w:t>
        </w:r>
      </w:hyperlink>
      <w:r w:rsidRPr="00D76CF8">
        <w:rPr>
          <w:rFonts w:eastAsia="Times New Roman"/>
        </w:rPr>
        <w:t>)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Nevertheless,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observed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horrific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penalty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scope,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penalty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believe,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represents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wholeness,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completeness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perfection.”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certainly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because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experienced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price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place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(</w:t>
      </w:r>
      <w:r w:rsidRPr="00D76CF8">
        <w:rPr>
          <w:rFonts w:eastAsia="Times New Roman"/>
          <w:i/>
          <w:iCs/>
        </w:rPr>
        <w:t>i.e.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sacrifice),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willing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accept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faith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total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payment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sin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will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never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ever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personally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subject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Arlen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Chitwood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hyperlink r:id="rId67" w:anchor="Salvation%20by%20Grace%20through%20Faith%20BOOK" w:history="1">
        <w:r w:rsidRPr="00D76CF8">
          <w:rPr>
            <w:rFonts w:eastAsia="Times New Roman"/>
            <w:color w:val="0062B5"/>
            <w:u w:val="single"/>
          </w:rPr>
          <w:t>Salvation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Grace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through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Faith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BOOK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regarding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matter: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immediately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loud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voice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Tetelestai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translated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finished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68" w:history="1"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19:30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cf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9" w:history="1">
        <w:r w:rsidRPr="00D76CF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27:50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0" w:history="1">
        <w:r w:rsidRPr="00D76CF8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15:37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1" w:history="1">
        <w:r w:rsidRPr="00D76CF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23:46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  <w:i/>
          <w:iCs/>
        </w:rPr>
        <w:t>Tetelestai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verb,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teleo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something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completion.”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accurately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expressed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translated,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finished,”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completed.”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2" w:history="1"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19:30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redemption.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completed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results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extending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during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state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announcing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prolonged.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Passover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Lamb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laid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iniquity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all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73" w:history="1">
        <w:r w:rsidRPr="00D76CF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53:5-6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74" w:history="1">
        <w:r w:rsidRPr="00D76CF8">
          <w:rPr>
            <w:rFonts w:eastAsia="Times New Roman"/>
            <w:color w:val="0062B5"/>
            <w:u w:val="single"/>
          </w:rPr>
          <w:t>12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cf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5" w:history="1">
        <w:r w:rsidRPr="00D76CF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5:21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bowed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head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gave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up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</w:t>
      </w:r>
      <w:r w:rsidRPr="00D76CF8">
        <w:rPr>
          <w:rFonts w:eastAsia="Times New Roman"/>
          <w:i/>
          <w:iCs/>
        </w:rPr>
        <w:t>lit</w:t>
      </w:r>
      <w:r w:rsidRPr="00D76CF8">
        <w:rPr>
          <w:rFonts w:eastAsia="Times New Roman"/>
        </w:rPr>
        <w:t>.,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comparing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accounts,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‘He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breathed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out,’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i.e.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expired,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willingly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giving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life</w:t>
      </w:r>
      <w:r w:rsidRPr="00D76CF8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76" w:history="1">
        <w:r w:rsidRPr="00D76CF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10:17-18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77" w:history="1">
        <w:r w:rsidRPr="00D76CF8">
          <w:rPr>
            <w:rFonts w:eastAsia="Times New Roman"/>
            <w:color w:val="0062B5"/>
            <w:u w:val="single"/>
          </w:rPr>
          <w:t>19:30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saved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solely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basis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cried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Tetelestai</w:t>
      </w:r>
      <w:r w:rsidRPr="00D76CF8">
        <w:rPr>
          <w:rFonts w:eastAsia="Times New Roman"/>
        </w:rPr>
        <w:t>.”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saved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[</w:t>
      </w:r>
      <w:r w:rsidRPr="00D76CF8">
        <w:rPr>
          <w:rFonts w:eastAsia="Times New Roman"/>
          <w:i/>
          <w:iCs/>
        </w:rPr>
        <w:t>lit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‘</w:t>
      </w:r>
      <w:proofErr w:type="gramStart"/>
      <w:r w:rsidRPr="00D76CF8">
        <w:rPr>
          <w:rFonts w:eastAsia="Times New Roman"/>
        </w:rPr>
        <w:t>you</w:t>
      </w:r>
      <w:proofErr w:type="gramEnd"/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saved’]”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78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2:8</w:t>
        </w:r>
      </w:hyperlink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you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been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.”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tense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text.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reference,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tetelestai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completed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past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results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extending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present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existing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finished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state.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moment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believes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Lord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(places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trust,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reliance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i.e.</w:t>
      </w:r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receives,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faith,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behalf),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breathes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life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person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takes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up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abode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individual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r w:rsidRPr="00D76CF8">
        <w:rPr>
          <w:rFonts w:eastAsia="Times New Roman"/>
          <w:i/>
          <w:iCs/>
        </w:rPr>
        <w:t>cf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79" w:history="1">
        <w:r w:rsidRPr="00D76CF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1:2b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0" w:history="1">
        <w:r w:rsidRPr="00D76CF8">
          <w:rPr>
            <w:rFonts w:eastAsia="Times New Roman"/>
            <w:color w:val="0062B5"/>
            <w:u w:val="single"/>
          </w:rPr>
          <w:t>2:7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1" w:history="1">
        <w:r w:rsidRPr="00D76CF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37:1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2" w:history="1">
        <w:r w:rsidRPr="00D76CF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6:19</w:t>
        </w:r>
      </w:hyperlink>
      <w:r w:rsidRPr="00D76CF8">
        <w:rPr>
          <w:rFonts w:eastAsia="Times New Roman"/>
        </w:rPr>
        <w:t>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passing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from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life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becomes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creation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“in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Christ,”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new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man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(</w:t>
      </w:r>
      <w:hyperlink r:id="rId83" w:history="1">
        <w:r w:rsidRPr="00D76CF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5:17</w:t>
        </w:r>
      </w:hyperlink>
      <w:r w:rsidRPr="00D76CF8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84" w:history="1">
        <w:r w:rsidRPr="00D76CF8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2:1</w:t>
        </w:r>
      </w:hyperlink>
      <w:r w:rsidRPr="00D76CF8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85" w:history="1">
        <w:r w:rsidRPr="00D76CF8">
          <w:rPr>
            <w:rFonts w:eastAsia="Times New Roman"/>
            <w:color w:val="0062B5"/>
            <w:u w:val="single"/>
          </w:rPr>
          <w:t>15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wherein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everything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pertaining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works/actions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necessary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(Christ’s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effecting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latter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work)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former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(Christ’s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work).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Thus,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divine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intervention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behalf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seen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throughout</w:t>
      </w:r>
      <w:r w:rsidRPr="00D76CF8">
        <w:rPr>
          <w:rFonts w:eastAsia="Times New Roman"/>
        </w:rPr>
        <w:t>.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eternal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future.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remains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</w:t>
      </w:r>
      <w:r w:rsidRPr="00D76CF8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Lord</w:t>
      </w:r>
      <w:r w:rsidRPr="00D76CF8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</w:t>
      </w:r>
      <w:hyperlink r:id="rId86" w:history="1">
        <w:r w:rsidRPr="00D76CF8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D76CF8">
          <w:rPr>
            <w:rFonts w:eastAsia="Times New Roman"/>
            <w:color w:val="0062B5"/>
            <w:u w:val="single"/>
          </w:rPr>
          <w:t>2:9</w:t>
        </w:r>
      </w:hyperlink>
      <w:r w:rsidRPr="00D76CF8">
        <w:rPr>
          <w:rFonts w:eastAsia="Times New Roman"/>
        </w:rPr>
        <w:t>).</w:t>
      </w: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</w:p>
    <w:p w:rsidR="00D76CF8" w:rsidRPr="00D76CF8" w:rsidRDefault="00D76CF8" w:rsidP="003339A6">
      <w:pPr>
        <w:shd w:val="clear" w:color="auto" w:fill="FFFFFF"/>
        <w:ind w:left="720"/>
        <w:rPr>
          <w:rFonts w:eastAsia="Times New Roman"/>
        </w:rPr>
      </w:pPr>
      <w:r w:rsidRPr="00D76CF8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possesses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present,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based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completed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proofErr w:type="gramStart"/>
      <w:r w:rsidRPr="00D76CF8">
        <w:rPr>
          <w:rFonts w:eastAsia="Times New Roman"/>
        </w:rPr>
        <w:t>Another</w:t>
      </w:r>
      <w:proofErr w:type="gramEnd"/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present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state,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neither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ever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altered,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changed,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added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from,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etc</w:t>
      </w:r>
      <w:r w:rsidRPr="00D76CF8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  <w:i/>
          <w:iCs/>
        </w:rPr>
        <w:t>One’s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salvation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just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complete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secure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as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upon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it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  <w:i/>
          <w:iCs/>
        </w:rPr>
        <w:t>rests</w:t>
      </w:r>
      <w:r w:rsidRPr="00D76CF8">
        <w:rPr>
          <w:rFonts w:eastAsia="Times New Roman"/>
        </w:rPr>
        <w:t>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bookmarkStart w:id="0" w:name="_GoBack"/>
      <w:bookmarkEnd w:id="0"/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  <w:b/>
          <w:bCs/>
        </w:rPr>
        <w:t>And</w:t>
      </w:r>
      <w:r>
        <w:rPr>
          <w:rFonts w:eastAsia="Times New Roman"/>
          <w:b/>
          <w:bCs/>
        </w:rPr>
        <w:t xml:space="preserve"> </w:t>
      </w:r>
      <w:r w:rsidRPr="00D76CF8">
        <w:rPr>
          <w:rFonts w:eastAsia="Times New Roman"/>
          <w:b/>
          <w:bCs/>
        </w:rPr>
        <w:t>Finally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Much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symbolism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within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Christianity.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Probably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symbol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recognized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acknowledged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sees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everywhere,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buildings,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clothing,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hanging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necks.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symbol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worshipped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many.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forget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strictly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horrific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torture,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humility,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shame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employed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sustained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Roman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Empire.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Frankly,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given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nothing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attractive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itself.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Furthermore,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please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know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not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suffering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substitutionary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sacrifice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physical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agony,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worse,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vast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number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history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man.</w:t>
      </w:r>
      <w:r>
        <w:rPr>
          <w:rFonts w:eastAsia="Times New Roman"/>
        </w:rPr>
        <w:t xml:space="preserve">  </w:t>
      </w:r>
      <w:r w:rsidRPr="00D76CF8">
        <w:rPr>
          <w:rFonts w:eastAsia="Times New Roman"/>
        </w:rPr>
        <w:t>Still,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beautiful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symbol.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D76CF8">
        <w:rPr>
          <w:rFonts w:eastAsia="Times New Roman"/>
        </w:rPr>
        <w:t>beauty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cross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ascribed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spiritually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approximately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2,000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years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ago,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should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understood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took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3-hour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period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when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True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God,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exists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distinct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(Father,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Son,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Spirit),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able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effect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key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salvation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personally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experiencing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paying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required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mankind’s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place.</w:t>
      </w: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</w:p>
    <w:p w:rsidR="00D76CF8" w:rsidRPr="00D76CF8" w:rsidRDefault="00D76CF8" w:rsidP="00D76CF8">
      <w:pPr>
        <w:shd w:val="clear" w:color="auto" w:fill="FFFFFF"/>
        <w:rPr>
          <w:rFonts w:eastAsia="Times New Roman"/>
        </w:rPr>
      </w:pPr>
      <w:r w:rsidRPr="00D76CF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why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indeed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“Most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Significant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Hours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D76CF8">
        <w:rPr>
          <w:rFonts w:eastAsia="Times New Roman"/>
        </w:rPr>
        <w:t>History.”</w:t>
      </w:r>
    </w:p>
    <w:sectPr w:rsidR="00D76CF8" w:rsidRPr="00D76CF8" w:rsidSect="003F018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82"/>
    <w:rsid w:val="003339A6"/>
    <w:rsid w:val="003826F6"/>
    <w:rsid w:val="003E5FA6"/>
    <w:rsid w:val="003F0182"/>
    <w:rsid w:val="005F2E50"/>
    <w:rsid w:val="006E5638"/>
    <w:rsid w:val="00774C51"/>
    <w:rsid w:val="008A6073"/>
    <w:rsid w:val="00A258A0"/>
    <w:rsid w:val="00B51BB6"/>
    <w:rsid w:val="00D76CF8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E028-E578-4B01-9DA4-399825B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182"/>
  </w:style>
  <w:style w:type="paragraph" w:customStyle="1" w:styleId="bodytext">
    <w:name w:val="bodytext"/>
    <w:basedOn w:val="Normal"/>
    <w:rsid w:val="003F01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0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4674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67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78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8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21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15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23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60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322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4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54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78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02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1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75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85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44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72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33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27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05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117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2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5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1Thessalonians+5.23&amp;t=NKJV" TargetMode="External"/><Relationship Id="rId18" Type="http://schemas.openxmlformats.org/officeDocument/2006/relationships/hyperlink" Target="https://www.blueletterbible.org/search/preSearch.cfm?Criteria=Revelation+20.2&amp;t=NKJV" TargetMode="External"/><Relationship Id="rId26" Type="http://schemas.openxmlformats.org/officeDocument/2006/relationships/hyperlink" Target="https://www.blueletterbible.org/search/preSearch.cfm?Criteria=Genesis+4.17-19&amp;t=NKJV" TargetMode="External"/><Relationship Id="rId39" Type="http://schemas.openxmlformats.org/officeDocument/2006/relationships/hyperlink" Target="https://www.blueletterbible.org/search/preSearch.cfm?Criteria=1Peter+1.20&amp;t=NKJV" TargetMode="External"/><Relationship Id="rId21" Type="http://schemas.openxmlformats.org/officeDocument/2006/relationships/hyperlink" Target="https://www.blueletterbible.org/search/preSearch.cfm?Criteria=Genesis+3.6&amp;t=NKJV" TargetMode="External"/><Relationship Id="rId34" Type="http://schemas.openxmlformats.org/officeDocument/2006/relationships/hyperlink" Target="https://www.blueletterbible.org/search/preSearch.cfm?Criteria=Ephesians+1.4&amp;t=NKJV" TargetMode="External"/><Relationship Id="rId42" Type="http://schemas.openxmlformats.org/officeDocument/2006/relationships/hyperlink" Target="https://www.blueletterbible.org/search/preSearch.cfm?Criteria=Ephesians+2.1&amp;t=NKJV" TargetMode="External"/><Relationship Id="rId47" Type="http://schemas.openxmlformats.org/officeDocument/2006/relationships/hyperlink" Target="https://www.blueletterbible.org/search/preSearch.cfm?Criteria=Ephesians+1.7&amp;t=NKJV" TargetMode="External"/><Relationship Id="rId50" Type="http://schemas.openxmlformats.org/officeDocument/2006/relationships/hyperlink" Target="https://www.blueletterbible.org/search/preSearch.cfm?Criteria=Colossians+1.20&amp;t=NKJV" TargetMode="External"/><Relationship Id="rId55" Type="http://schemas.openxmlformats.org/officeDocument/2006/relationships/hyperlink" Target="https://www.blueletterbible.org/search/preSearch.cfm?Criteria=Hebrews+2.17&amp;t=NKJV" TargetMode="External"/><Relationship Id="rId63" Type="http://schemas.openxmlformats.org/officeDocument/2006/relationships/hyperlink" Target="https://www.blueletterbible.org/search/preSearch.cfm?Criteria=John+19.30&amp;t=NKJV" TargetMode="External"/><Relationship Id="rId68" Type="http://schemas.openxmlformats.org/officeDocument/2006/relationships/hyperlink" Target="https://www.blueletterbible.org/search/preSearch.cfm?Criteria=John+19.30&amp;t=NKJV" TargetMode="External"/><Relationship Id="rId76" Type="http://schemas.openxmlformats.org/officeDocument/2006/relationships/hyperlink" Target="https://www.blueletterbible.org/search/preSearch.cfm?Criteria=John+10.17-18&amp;t=NKJV" TargetMode="External"/><Relationship Id="rId84" Type="http://schemas.openxmlformats.org/officeDocument/2006/relationships/hyperlink" Target="https://www.blueletterbible.org/search/preSearch.cfm?Criteria=Ephesians+2.1&amp;t=NKJV" TargetMode="External"/><Relationship Id="rId7" Type="http://schemas.openxmlformats.org/officeDocument/2006/relationships/hyperlink" Target="https://www.blueletterbible.org/search/preSearch.cfm?Criteria=Luke+23.44-46&amp;t=NKJV" TargetMode="External"/><Relationship Id="rId71" Type="http://schemas.openxmlformats.org/officeDocument/2006/relationships/hyperlink" Target="https://www.blueletterbible.org/search/preSearch.cfm?Criteria=Luke+23.4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2Corinthians+11.3&amp;t=NKJV" TargetMode="External"/><Relationship Id="rId29" Type="http://schemas.openxmlformats.org/officeDocument/2006/relationships/hyperlink" Target="https://www.blueletterbible.org/search/preSearch.cfm?Criteria=John+3.16&amp;t=NKJV" TargetMode="External"/><Relationship Id="rId11" Type="http://schemas.openxmlformats.org/officeDocument/2006/relationships/hyperlink" Target="https://www.koffeekupkandor.com/salvation-of-the-soul.php" TargetMode="External"/><Relationship Id="rId24" Type="http://schemas.openxmlformats.org/officeDocument/2006/relationships/hyperlink" Target="https://www.blueletterbible.org/search/preSearch.cfm?Criteria=1Corinthian+15.21&amp;t=NKJV" TargetMode="External"/><Relationship Id="rId32" Type="http://schemas.openxmlformats.org/officeDocument/2006/relationships/hyperlink" Target="https://www.blueletterbible.org/search/preSearch.cfm?Criteria=1John+4.9-10&amp;t=NKJV" TargetMode="External"/><Relationship Id="rId37" Type="http://schemas.openxmlformats.org/officeDocument/2006/relationships/hyperlink" Target="https://www.blueletterbible.org/search/preSearch.cfm?Criteria=2Timothy+2.9&amp;t=NKJV" TargetMode="External"/><Relationship Id="rId40" Type="http://schemas.openxmlformats.org/officeDocument/2006/relationships/hyperlink" Target="https://www.blueletterbible.org/search/preSearch.cfm?Criteria=Ephesians+1.7&amp;t=NKJV" TargetMode="External"/><Relationship Id="rId45" Type="http://schemas.openxmlformats.org/officeDocument/2006/relationships/hyperlink" Target="https://www.blueletterbible.org/search/preSearch.cfm?Criteria=Acts+20.28&amp;t=NKJV" TargetMode="External"/><Relationship Id="rId53" Type="http://schemas.openxmlformats.org/officeDocument/2006/relationships/hyperlink" Target="https://www.blueletterbible.org/search/preSearch.cfm?Criteria=Revelation+1.5&amp;t=NKJV" TargetMode="External"/><Relationship Id="rId58" Type="http://schemas.openxmlformats.org/officeDocument/2006/relationships/hyperlink" Target="https://www.blueletterbible.org/search/preSearch.cfm?Criteria=Exodus+25-27&amp;t=NKJV" TargetMode="External"/><Relationship Id="rId66" Type="http://schemas.openxmlformats.org/officeDocument/2006/relationships/hyperlink" Target="https://www.blueletterbible.org/search/preSearch.cfm?Criteria=Isaiah+55.8-9&amp;t=NKJV" TargetMode="External"/><Relationship Id="rId74" Type="http://schemas.openxmlformats.org/officeDocument/2006/relationships/hyperlink" Target="https://www.blueletterbible.org/search/preSearch.cfm?Criteria=Isaiah+53.12&amp;t=NKJV" TargetMode="External"/><Relationship Id="rId79" Type="http://schemas.openxmlformats.org/officeDocument/2006/relationships/hyperlink" Target="https://www.blueletterbible.org/search/preSearch.cfm?Criteria=Genesis+1.2b&amp;t=NKJV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Matthew+27.45-46&amp;t=NKJV" TargetMode="External"/><Relationship Id="rId61" Type="http://schemas.openxmlformats.org/officeDocument/2006/relationships/hyperlink" Target="https://www.blueletterbible.org/search/preSearch.cfm?Criteria=Romans+3.24-25&amp;t=NKJV" TargetMode="External"/><Relationship Id="rId82" Type="http://schemas.openxmlformats.org/officeDocument/2006/relationships/hyperlink" Target="https://www.blueletterbible.org/search/preSearch.cfm?Criteria=1Corinthians+6.19&amp;t=NKJV" TargetMode="External"/><Relationship Id="rId19" Type="http://schemas.openxmlformats.org/officeDocument/2006/relationships/hyperlink" Target="https://www.blueletterbible.org/search/preSearch.cfm?Criteria=Revelation+20.10&amp;t=NKJV" TargetMode="Externa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Hebrews+4.12&amp;t=NKJV" TargetMode="External"/><Relationship Id="rId14" Type="http://schemas.openxmlformats.org/officeDocument/2006/relationships/hyperlink" Target="https://www.blueletterbible.org/search/preSearch.cfm?Criteria=Hebrews+4.12&amp;t=NKJV" TargetMode="External"/><Relationship Id="rId22" Type="http://schemas.openxmlformats.org/officeDocument/2006/relationships/hyperlink" Target="https://www.blueletterbible.org/search/preSearch.cfm?Criteria=Romans+6.23a&amp;t=NKJV" TargetMode="External"/><Relationship Id="rId27" Type="http://schemas.openxmlformats.org/officeDocument/2006/relationships/hyperlink" Target="https://www.blueletterbible.org/search/preSearch.cfm?Criteria=Romans+5.12&amp;t=NKJV" TargetMode="External"/><Relationship Id="rId30" Type="http://schemas.openxmlformats.org/officeDocument/2006/relationships/hyperlink" Target="https://www.blueletterbible.org/search/preSearch.cfm?Criteria=Romans+5.8&amp;t=NKJV" TargetMode="External"/><Relationship Id="rId35" Type="http://schemas.openxmlformats.org/officeDocument/2006/relationships/hyperlink" Target="https://www.blueletterbible.org/search/preSearch.cfm?Criteria=Ephesians+2.10&amp;t=NKJV" TargetMode="External"/><Relationship Id="rId43" Type="http://schemas.openxmlformats.org/officeDocument/2006/relationships/hyperlink" Target="https://www.blueletterbible.org/search/preSearch.cfm?Criteria=Matthew+26.28&amp;t=NKJV" TargetMode="External"/><Relationship Id="rId48" Type="http://schemas.openxmlformats.org/officeDocument/2006/relationships/hyperlink" Target="https://www.blueletterbible.org/search/preSearch.cfm?Criteria=Ephesians+2.13&amp;t=NKJV" TargetMode="External"/><Relationship Id="rId56" Type="http://schemas.openxmlformats.org/officeDocument/2006/relationships/hyperlink" Target="https://www.blueletterbible.org/search/preSearch.cfm?Criteria=1John+2.2&amp;t=NKJV" TargetMode="External"/><Relationship Id="rId64" Type="http://schemas.openxmlformats.org/officeDocument/2006/relationships/hyperlink" Target="https://www.blueletterbible.org/search/preSearch.cfm?Criteria=Matthew+27.45-46&amp;t=NKJV" TargetMode="External"/><Relationship Id="rId69" Type="http://schemas.openxmlformats.org/officeDocument/2006/relationships/hyperlink" Target="https://www.blueletterbible.org/search/preSearch.cfm?Criteria=Matthew+27.50&amp;t=NKJV" TargetMode="External"/><Relationship Id="rId77" Type="http://schemas.openxmlformats.org/officeDocument/2006/relationships/hyperlink" Target="https://www.blueletterbible.org/search/preSearch.cfm?Criteria=John+19.30&amp;t=NKJV" TargetMode="External"/><Relationship Id="rId8" Type="http://schemas.openxmlformats.org/officeDocument/2006/relationships/hyperlink" Target="https://www.blueletterbible.org/search/preSearch.cfm?Criteria=1Thessalonians+5.23&amp;t=NKJV" TargetMode="External"/><Relationship Id="rId51" Type="http://schemas.openxmlformats.org/officeDocument/2006/relationships/hyperlink" Target="https://www.blueletterbible.org/search/preSearch.cfm?Criteria=Hebrews+9.12&amp;t=NKJV" TargetMode="External"/><Relationship Id="rId72" Type="http://schemas.openxmlformats.org/officeDocument/2006/relationships/hyperlink" Target="https://www.blueletterbible.org/search/preSearch.cfm?Criteria=John+19.30&amp;t=NKJV" TargetMode="External"/><Relationship Id="rId80" Type="http://schemas.openxmlformats.org/officeDocument/2006/relationships/hyperlink" Target="https://www.blueletterbible.org/search/preSearch.cfm?Criteria=Genesis+2.7&amp;t=NKJV" TargetMode="External"/><Relationship Id="rId85" Type="http://schemas.openxmlformats.org/officeDocument/2006/relationships/hyperlink" Target="https://www.blueletterbible.org/search/preSearch.cfm?Criteria=Ephesians+2.1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Genesis+2.7&amp;t=NKJV" TargetMode="External"/><Relationship Id="rId17" Type="http://schemas.openxmlformats.org/officeDocument/2006/relationships/hyperlink" Target="https://www.blueletterbible.org/search/preSearch.cfm?Criteria=Revelation+12.9&amp;t=NKJV" TargetMode="External"/><Relationship Id="rId25" Type="http://schemas.openxmlformats.org/officeDocument/2006/relationships/hyperlink" Target="https://www.blueletterbible.org/search/preSearch.cfm?Criteria=James+1.15&amp;t=NKJV" TargetMode="External"/><Relationship Id="rId33" Type="http://schemas.openxmlformats.org/officeDocument/2006/relationships/hyperlink" Target="https://www.koffeekupkandor.com/gods-word-seven.php" TargetMode="External"/><Relationship Id="rId38" Type="http://schemas.openxmlformats.org/officeDocument/2006/relationships/hyperlink" Target="https://www.blueletterbible.org/search/preSearch.cfm?Criteria=1Peter+1.2&amp;t=NKJV" TargetMode="External"/><Relationship Id="rId46" Type="http://schemas.openxmlformats.org/officeDocument/2006/relationships/hyperlink" Target="https://www.blueletterbible.org/search/preSearch.cfm?Criteria=Romans+5.9&amp;t=NKJV" TargetMode="External"/><Relationship Id="rId59" Type="http://schemas.openxmlformats.org/officeDocument/2006/relationships/hyperlink" Target="https://www.blueletterbible.org/search/preSearch.cfm?Criteria=Hebrews+9.3-5&amp;t=NKJV" TargetMode="External"/><Relationship Id="rId67" Type="http://schemas.openxmlformats.org/officeDocument/2006/relationships/hyperlink" Target="https://www.koffeekupkandor.com/gods-word-seven.php" TargetMode="External"/><Relationship Id="rId20" Type="http://schemas.openxmlformats.org/officeDocument/2006/relationships/hyperlink" Target="https://www.blueletterbible.org/search/preSearch.cfm?Criteria=Genesis+3.1-5&amp;t=NKJV" TargetMode="External"/><Relationship Id="rId41" Type="http://schemas.openxmlformats.org/officeDocument/2006/relationships/hyperlink" Target="https://www.blueletterbible.org/search/preSearch.cfm?Criteria=1John+2.2&amp;t=NKJV" TargetMode="External"/><Relationship Id="rId54" Type="http://schemas.openxmlformats.org/officeDocument/2006/relationships/hyperlink" Target="https://www.blueletterbible.org/search/preSearch.cfm?Criteria=Romans+3.24-26&amp;t=NKJV" TargetMode="External"/><Relationship Id="rId62" Type="http://schemas.openxmlformats.org/officeDocument/2006/relationships/hyperlink" Target="https://www.koffeekupkandor.com/gods-word-eight.php" TargetMode="External"/><Relationship Id="rId70" Type="http://schemas.openxmlformats.org/officeDocument/2006/relationships/hyperlink" Target="https://www.blueletterbible.org/search/preSearch.cfm?Criteria=Mark+15.37&amp;t=NKJV" TargetMode="External"/><Relationship Id="rId75" Type="http://schemas.openxmlformats.org/officeDocument/2006/relationships/hyperlink" Target="https://www.blueletterbible.org/search/preSearch.cfm?Criteria=2Corinthians+5.21&amp;t=NKJV" TargetMode="External"/><Relationship Id="rId83" Type="http://schemas.openxmlformats.org/officeDocument/2006/relationships/hyperlink" Target="https://www.blueletterbible.org/search/preSearch.cfm?Criteria=2Corinthians+5.17&amp;t=NKJV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rk+15.33-34&amp;t=NKJV" TargetMode="External"/><Relationship Id="rId15" Type="http://schemas.openxmlformats.org/officeDocument/2006/relationships/hyperlink" Target="https://www.blueletterbible.org/search/preSearch.cfm?Criteria=Genesis+2.16-17&amp;t=NKJV" TargetMode="External"/><Relationship Id="rId23" Type="http://schemas.openxmlformats.org/officeDocument/2006/relationships/hyperlink" Target="https://www.blueletterbible.org/search/preSearch.cfm?Criteria=Romans+5.12&amp;t=NKJV" TargetMode="External"/><Relationship Id="rId28" Type="http://schemas.openxmlformats.org/officeDocument/2006/relationships/hyperlink" Target="https://www.blueletterbible.org/search/preSearch.cfm?Criteria=Ephesians+2.1&amp;t=NKJV" TargetMode="External"/><Relationship Id="rId36" Type="http://schemas.openxmlformats.org/officeDocument/2006/relationships/hyperlink" Target="https://www.blueletterbible.org/search/preSearch.cfm?Criteria=2Thessalonians+2.13&amp;t=NKJV" TargetMode="External"/><Relationship Id="rId49" Type="http://schemas.openxmlformats.org/officeDocument/2006/relationships/hyperlink" Target="https://www.blueletterbible.org/search/preSearch.cfm?Criteria=Colossians+1.14&amp;t=NKJV" TargetMode="External"/><Relationship Id="rId57" Type="http://schemas.openxmlformats.org/officeDocument/2006/relationships/hyperlink" Target="https://www.blueletterbible.org/search/preSearch.cfm?Criteria=1John+4.10&amp;t=NKJV" TargetMode="External"/><Relationship Id="rId10" Type="http://schemas.openxmlformats.org/officeDocument/2006/relationships/hyperlink" Target="https://www.koffeekupkandor.com/gods-word-seven.php" TargetMode="External"/><Relationship Id="rId31" Type="http://schemas.openxmlformats.org/officeDocument/2006/relationships/hyperlink" Target="https://www.blueletterbible.org/search/preSearch.cfm?Criteria=1John+3.16&amp;t=NKJV" TargetMode="External"/><Relationship Id="rId44" Type="http://schemas.openxmlformats.org/officeDocument/2006/relationships/hyperlink" Target="https://www.blueletterbible.org/search/preSearch.cfm?Criteria=Luke+22.20&amp;t=NKJV" TargetMode="External"/><Relationship Id="rId52" Type="http://schemas.openxmlformats.org/officeDocument/2006/relationships/hyperlink" Target="https://www.blueletterbible.org/search/preSearch.cfm?Criteria=Hebrews+9.22&amp;t=NKJV" TargetMode="External"/><Relationship Id="rId60" Type="http://schemas.openxmlformats.org/officeDocument/2006/relationships/hyperlink" Target="https://www.blueletterbible.org/search/preSearch.cfm?Criteria=Ezekiel+43.13-15&amp;t=NKJV" TargetMode="External"/><Relationship Id="rId65" Type="http://schemas.openxmlformats.org/officeDocument/2006/relationships/hyperlink" Target="https://www.blueletterbible.org/search/preSearch.cfm?Criteria=Mark+15.33-34&amp;t=NKJV" TargetMode="External"/><Relationship Id="rId73" Type="http://schemas.openxmlformats.org/officeDocument/2006/relationships/hyperlink" Target="https://www.blueletterbible.org/search/preSearch.cfm?Criteria=Isaiah+53.5-6&amp;t=NKJV" TargetMode="External"/><Relationship Id="rId78" Type="http://schemas.openxmlformats.org/officeDocument/2006/relationships/hyperlink" Target="https://www.blueletterbible.org/search/preSearch.cfm?Criteria=Ephesians+2.8&amp;t=NKJV" TargetMode="External"/><Relationship Id="rId81" Type="http://schemas.openxmlformats.org/officeDocument/2006/relationships/hyperlink" Target="https://www.blueletterbible.org/search/preSearch.cfm?Criteria=Ezekiel+37.1&amp;t=NKJV" TargetMode="External"/><Relationship Id="rId86" Type="http://schemas.openxmlformats.org/officeDocument/2006/relationships/hyperlink" Target="https://www.blueletterbible.org/search/preSearch.cfm?Criteria=Jonah+2.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2021-07-07T17:32:00Z</dcterms:created>
  <dcterms:modified xsi:type="dcterms:W3CDTF">2021-07-08T14:30:00Z</dcterms:modified>
</cp:coreProperties>
</file>