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B18" w:rsidRPr="00332B18" w:rsidRDefault="00332B18" w:rsidP="00332B18">
      <w:pPr>
        <w:shd w:val="clear" w:color="auto" w:fill="FFFFFF"/>
        <w:ind w:left="0"/>
        <w:rPr>
          <w:rFonts w:eastAsia="Times New Roman"/>
          <w:b/>
          <w:color w:val="222222"/>
          <w:sz w:val="32"/>
          <w:szCs w:val="32"/>
        </w:rPr>
      </w:pPr>
      <w:bookmarkStart w:id="0" w:name="_GoBack"/>
      <w:r w:rsidRPr="00332B18">
        <w:rPr>
          <w:rFonts w:eastAsia="Times New Roman"/>
          <w:b/>
          <w:color w:val="222222"/>
          <w:sz w:val="32"/>
          <w:szCs w:val="32"/>
        </w:rPr>
        <w:t>Natural and Spiritual Bodies</w:t>
      </w:r>
    </w:p>
    <w:bookmarkEnd w:id="0"/>
    <w:p w:rsidR="00332B18" w:rsidRPr="00332B18" w:rsidRDefault="00332B18" w:rsidP="00332B18">
      <w:pPr>
        <w:shd w:val="clear" w:color="auto" w:fill="FFFFFF"/>
        <w:ind w:left="0"/>
        <w:rPr>
          <w:rFonts w:eastAsia="Times New Roman"/>
          <w:color w:val="222222"/>
        </w:rPr>
      </w:pPr>
      <w:r w:rsidRPr="00332B18">
        <w:rPr>
          <w:rFonts w:eastAsia="Times New Roman"/>
          <w:b/>
          <w:bCs/>
          <w:color w:val="222222"/>
        </w:rPr>
        <w:t xml:space="preserve">By Arlen Chitwood of </w:t>
      </w:r>
      <w:hyperlink r:id="rId4" w:history="1">
        <w:r w:rsidRPr="00332B18">
          <w:rPr>
            <w:rFonts w:eastAsia="Times New Roman"/>
            <w:b/>
            <w:bCs/>
            <w:color w:val="2F5496"/>
            <w:u w:val="single"/>
          </w:rPr>
          <w:t>Lamp Broadcast</w:t>
        </w:r>
      </w:hyperlink>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The natural body, which man began with and which man still has, is a body of flesh, blood, and bones. Comparing </w:t>
      </w:r>
      <w:hyperlink r:id="rId5" w:history="1">
        <w:r w:rsidRPr="00332B18">
          <w:rPr>
            <w:rFonts w:eastAsia="Times New Roman"/>
            <w:color w:val="0062B5"/>
            <w:u w:val="single"/>
          </w:rPr>
          <w:t>Genesis 2:7</w:t>
        </w:r>
      </w:hyperlink>
      <w:r w:rsidRPr="00332B18">
        <w:rPr>
          <w:rFonts w:eastAsia="Times New Roman"/>
          <w:color w:val="222222"/>
        </w:rPr>
        <w:t xml:space="preserve"> and </w:t>
      </w:r>
      <w:hyperlink r:id="rId6" w:history="1">
        <w:r w:rsidRPr="00332B18">
          <w:rPr>
            <w:rFonts w:eastAsia="Times New Roman"/>
            <w:color w:val="0062B5"/>
            <w:u w:val="single"/>
          </w:rPr>
          <w:t>Leviticus 17:11</w:t>
        </w:r>
      </w:hyperlink>
      <w:r w:rsidRPr="00332B18">
        <w:rPr>
          <w:rFonts w:eastAsia="Times New Roman"/>
          <w:color w:val="222222"/>
        </w:rPr>
        <w:t xml:space="preserve">, there would be an evident relationship between “life” connected with </w:t>
      </w:r>
      <w:r w:rsidRPr="00332B18">
        <w:rPr>
          <w:rFonts w:eastAsia="Times New Roman"/>
          <w:i/>
          <w:iCs/>
          <w:color w:val="222222"/>
        </w:rPr>
        <w:t xml:space="preserve">breath </w:t>
      </w:r>
      <w:r w:rsidRPr="00332B18">
        <w:rPr>
          <w:rFonts w:eastAsia="Times New Roman"/>
          <w:color w:val="222222"/>
        </w:rPr>
        <w:t xml:space="preserve">and “life” connected with </w:t>
      </w:r>
      <w:r w:rsidRPr="00332B18">
        <w:rPr>
          <w:rFonts w:eastAsia="Times New Roman"/>
          <w:i/>
          <w:iCs/>
          <w:color w:val="222222"/>
        </w:rPr>
        <w:t>blood</w:t>
      </w:r>
      <w:r w:rsidRPr="00332B18">
        <w:rPr>
          <w:rFonts w:eastAsia="Times New Roman"/>
          <w:color w:val="222222"/>
        </w:rPr>
        <w:t>. Thus, from a natural standpoint, which is the realm being dealt with, the connection can be easily seen.</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Imparting “life” occurs through </w:t>
      </w:r>
      <w:r w:rsidRPr="00332B18">
        <w:rPr>
          <w:rFonts w:eastAsia="Times New Roman"/>
          <w:i/>
          <w:iCs/>
          <w:color w:val="222222"/>
        </w:rPr>
        <w:t>a breathing in</w:t>
      </w:r>
      <w:r w:rsidRPr="00332B18">
        <w:rPr>
          <w:rFonts w:eastAsia="Times New Roman"/>
          <w:color w:val="222222"/>
        </w:rPr>
        <w:t xml:space="preserve">, as seen in </w:t>
      </w:r>
      <w:hyperlink r:id="rId7" w:history="1">
        <w:r w:rsidRPr="00332B18">
          <w:rPr>
            <w:rFonts w:eastAsia="Times New Roman"/>
            <w:color w:val="0062B5"/>
            <w:u w:val="single"/>
          </w:rPr>
          <w:t>Genesis 2:7</w:t>
        </w:r>
      </w:hyperlink>
      <w:r w:rsidRPr="00332B18">
        <w:rPr>
          <w:rFonts w:eastAsia="Times New Roman"/>
          <w:color w:val="222222"/>
        </w:rPr>
        <w:t xml:space="preserve">; or, on the other hand, terminating life occurs through an opposite act relative to breath, </w:t>
      </w:r>
      <w:r w:rsidRPr="00332B18">
        <w:rPr>
          <w:rFonts w:eastAsia="Times New Roman"/>
          <w:i/>
          <w:iCs/>
          <w:color w:val="222222"/>
        </w:rPr>
        <w:t>a breathing out</w:t>
      </w:r>
      <w:r w:rsidRPr="00332B18">
        <w:rPr>
          <w:rFonts w:eastAsia="Times New Roman"/>
          <w:color w:val="222222"/>
        </w:rPr>
        <w:t xml:space="preserve">, as seen in </w:t>
      </w:r>
      <w:hyperlink r:id="rId8" w:history="1">
        <w:r w:rsidRPr="00332B18">
          <w:rPr>
            <w:rFonts w:eastAsia="Times New Roman"/>
            <w:color w:val="0062B5"/>
            <w:u w:val="single"/>
          </w:rPr>
          <w:t>Mark 15:37</w:t>
        </w:r>
      </w:hyperlink>
      <w:r w:rsidRPr="00332B18">
        <w:rPr>
          <w:rFonts w:eastAsia="Times New Roman"/>
          <w:color w:val="222222"/>
        </w:rPr>
        <w:t>.</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The former is seen in the word “inspire,” and the latter in the word “expire.” The two words are derived from the Latin word </w:t>
      </w:r>
      <w:proofErr w:type="spellStart"/>
      <w:r w:rsidRPr="00332B18">
        <w:rPr>
          <w:rFonts w:eastAsia="Times New Roman"/>
          <w:i/>
          <w:iCs/>
          <w:color w:val="222222"/>
        </w:rPr>
        <w:t>spirare</w:t>
      </w:r>
      <w:proofErr w:type="spellEnd"/>
      <w:r w:rsidRPr="00332B18">
        <w:rPr>
          <w:rFonts w:eastAsia="Times New Roman"/>
          <w:color w:val="222222"/>
        </w:rPr>
        <w:t>, with different prepositions (</w:t>
      </w:r>
      <w:r w:rsidRPr="00332B18">
        <w:rPr>
          <w:rFonts w:eastAsia="Times New Roman"/>
          <w:i/>
          <w:iCs/>
          <w:color w:val="222222"/>
        </w:rPr>
        <w:t>in</w:t>
      </w:r>
      <w:r w:rsidRPr="00332B18">
        <w:rPr>
          <w:rFonts w:eastAsia="Times New Roman"/>
          <w:color w:val="222222"/>
        </w:rPr>
        <w:t xml:space="preserve">, meaning, as in English, “in”; and </w:t>
      </w:r>
      <w:proofErr w:type="spellStart"/>
      <w:r w:rsidRPr="00332B18">
        <w:rPr>
          <w:rFonts w:eastAsia="Times New Roman"/>
          <w:i/>
          <w:iCs/>
          <w:color w:val="222222"/>
        </w:rPr>
        <w:t>ek</w:t>
      </w:r>
      <w:proofErr w:type="spellEnd"/>
      <w:r w:rsidRPr="00332B18">
        <w:rPr>
          <w:rFonts w:eastAsia="Times New Roman"/>
          <w:color w:val="222222"/>
        </w:rPr>
        <w:t xml:space="preserve">, meaning “out”) prefixed to the word. “Inspire” is derived from </w:t>
      </w:r>
      <w:r w:rsidRPr="00332B18">
        <w:rPr>
          <w:rFonts w:eastAsia="Times New Roman"/>
          <w:i/>
          <w:iCs/>
          <w:color w:val="222222"/>
        </w:rPr>
        <w:t>in-</w:t>
      </w:r>
      <w:proofErr w:type="spellStart"/>
      <w:r w:rsidRPr="00332B18">
        <w:rPr>
          <w:rFonts w:eastAsia="Times New Roman"/>
          <w:i/>
          <w:iCs/>
          <w:color w:val="222222"/>
        </w:rPr>
        <w:t>spirare</w:t>
      </w:r>
      <w:proofErr w:type="spellEnd"/>
      <w:r w:rsidRPr="00332B18">
        <w:rPr>
          <w:rFonts w:eastAsia="Times New Roman"/>
          <w:color w:val="222222"/>
        </w:rPr>
        <w:t xml:space="preserve"> (meaning, “in breath,” “to breath in”); “expire” is derived from </w:t>
      </w:r>
      <w:proofErr w:type="spellStart"/>
      <w:r w:rsidRPr="00332B18">
        <w:rPr>
          <w:rFonts w:eastAsia="Times New Roman"/>
          <w:i/>
          <w:iCs/>
          <w:color w:val="222222"/>
        </w:rPr>
        <w:t>ek-spirare</w:t>
      </w:r>
      <w:proofErr w:type="spellEnd"/>
      <w:r w:rsidRPr="00332B18">
        <w:rPr>
          <w:rFonts w:eastAsia="Times New Roman"/>
          <w:color w:val="222222"/>
        </w:rPr>
        <w:t xml:space="preserve"> (meaning, “</w:t>
      </w:r>
      <w:proofErr w:type="spellStart"/>
      <w:r w:rsidRPr="00332B18">
        <w:rPr>
          <w:rFonts w:eastAsia="Times New Roman"/>
          <w:color w:val="222222"/>
        </w:rPr>
        <w:t>out</w:t>
      </w:r>
      <w:proofErr w:type="spellEnd"/>
      <w:r w:rsidRPr="00332B18">
        <w:rPr>
          <w:rFonts w:eastAsia="Times New Roman"/>
          <w:color w:val="222222"/>
        </w:rPr>
        <w:t xml:space="preserve"> breath,” “to breath out”).</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And the Greek words for both are structured exactly the same way — </w:t>
      </w:r>
      <w:proofErr w:type="spellStart"/>
      <w:r w:rsidRPr="00332B18">
        <w:rPr>
          <w:rFonts w:eastAsia="Times New Roman"/>
          <w:i/>
          <w:iCs/>
          <w:color w:val="222222"/>
        </w:rPr>
        <w:t>en</w:t>
      </w:r>
      <w:proofErr w:type="spellEnd"/>
      <w:r w:rsidRPr="00332B18">
        <w:rPr>
          <w:rFonts w:eastAsia="Times New Roman"/>
          <w:i/>
          <w:iCs/>
          <w:color w:val="222222"/>
        </w:rPr>
        <w:t>-pneuma</w:t>
      </w:r>
      <w:r w:rsidRPr="00332B18">
        <w:rPr>
          <w:rFonts w:eastAsia="Times New Roman"/>
          <w:color w:val="222222"/>
        </w:rPr>
        <w:t xml:space="preserve"> [or </w:t>
      </w:r>
      <w:proofErr w:type="spellStart"/>
      <w:r w:rsidRPr="00332B18">
        <w:rPr>
          <w:rFonts w:eastAsia="Times New Roman"/>
          <w:i/>
          <w:iCs/>
          <w:color w:val="222222"/>
        </w:rPr>
        <w:t>en-pneo</w:t>
      </w:r>
      <w:proofErr w:type="spellEnd"/>
      <w:r w:rsidRPr="00332B18">
        <w:rPr>
          <w:rFonts w:eastAsia="Times New Roman"/>
          <w:color w:val="222222"/>
        </w:rPr>
        <w:t xml:space="preserve">] and </w:t>
      </w:r>
      <w:proofErr w:type="spellStart"/>
      <w:r w:rsidRPr="00332B18">
        <w:rPr>
          <w:rFonts w:eastAsia="Times New Roman"/>
          <w:i/>
          <w:iCs/>
          <w:color w:val="222222"/>
        </w:rPr>
        <w:t>ek</w:t>
      </w:r>
      <w:proofErr w:type="spellEnd"/>
      <w:r w:rsidRPr="00332B18">
        <w:rPr>
          <w:rFonts w:eastAsia="Times New Roman"/>
          <w:i/>
          <w:iCs/>
          <w:color w:val="222222"/>
        </w:rPr>
        <w:t>-pneuma</w:t>
      </w:r>
      <w:r w:rsidRPr="00332B18">
        <w:rPr>
          <w:rFonts w:eastAsia="Times New Roman"/>
          <w:color w:val="222222"/>
        </w:rPr>
        <w:t xml:space="preserve"> [or </w:t>
      </w:r>
      <w:proofErr w:type="spellStart"/>
      <w:r w:rsidRPr="00332B18">
        <w:rPr>
          <w:rFonts w:eastAsia="Times New Roman"/>
          <w:i/>
          <w:iCs/>
          <w:color w:val="222222"/>
        </w:rPr>
        <w:t>ek-pneo</w:t>
      </w:r>
      <w:proofErr w:type="spellEnd"/>
      <w:r w:rsidRPr="00332B18">
        <w:rPr>
          <w:rFonts w:eastAsia="Times New Roman"/>
          <w:color w:val="222222"/>
        </w:rPr>
        <w:t>] — meaning exactly the same as in Latin, “to breath in” or “to breath out” respectively.</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For example, on “expire,” when Christ relinquished His life at Calvary, </w:t>
      </w:r>
      <w:r w:rsidRPr="00332B18">
        <w:rPr>
          <w:rFonts w:eastAsia="Times New Roman"/>
          <w:i/>
          <w:iCs/>
          <w:color w:val="222222"/>
        </w:rPr>
        <w:t>lit</w:t>
      </w:r>
      <w:r w:rsidRPr="00332B18">
        <w:rPr>
          <w:rFonts w:eastAsia="Times New Roman"/>
          <w:color w:val="222222"/>
        </w:rPr>
        <w:t xml:space="preserve">., “He breathed out” (the Greek text in </w:t>
      </w:r>
      <w:hyperlink r:id="rId9" w:history="1">
        <w:r w:rsidRPr="00332B18">
          <w:rPr>
            <w:rFonts w:eastAsia="Times New Roman"/>
            <w:color w:val="0062B5"/>
            <w:u w:val="single"/>
          </w:rPr>
          <w:t>Mark 15:37</w:t>
        </w:r>
      </w:hyperlink>
      <w:r w:rsidRPr="00332B18">
        <w:rPr>
          <w:rFonts w:eastAsia="Times New Roman"/>
          <w:color w:val="222222"/>
        </w:rPr>
        <w:t xml:space="preserve">, </w:t>
      </w:r>
      <w:proofErr w:type="spellStart"/>
      <w:r w:rsidRPr="00332B18">
        <w:rPr>
          <w:rFonts w:eastAsia="Times New Roman"/>
          <w:i/>
          <w:iCs/>
          <w:color w:val="222222"/>
        </w:rPr>
        <w:t>ekpneo</w:t>
      </w:r>
      <w:proofErr w:type="spellEnd"/>
      <w:r w:rsidRPr="00332B18">
        <w:rPr>
          <w:rFonts w:eastAsia="Times New Roman"/>
          <w:i/>
          <w:iCs/>
          <w:color w:val="222222"/>
        </w:rPr>
        <w:t xml:space="preserve"> </w:t>
      </w:r>
      <w:r w:rsidRPr="00332B18">
        <w:rPr>
          <w:rFonts w:eastAsia="Times New Roman"/>
          <w:color w:val="222222"/>
        </w:rPr>
        <w:t xml:space="preserve">[a compound word — with </w:t>
      </w:r>
      <w:proofErr w:type="spellStart"/>
      <w:r w:rsidRPr="00332B18">
        <w:rPr>
          <w:rFonts w:eastAsia="Times New Roman"/>
          <w:i/>
          <w:iCs/>
          <w:color w:val="222222"/>
        </w:rPr>
        <w:t>ek</w:t>
      </w:r>
      <w:proofErr w:type="spellEnd"/>
      <w:r w:rsidRPr="00332B18">
        <w:rPr>
          <w:rFonts w:eastAsia="Times New Roman"/>
          <w:i/>
          <w:iCs/>
          <w:color w:val="222222"/>
        </w:rPr>
        <w:t xml:space="preserve"> </w:t>
      </w:r>
      <w:r w:rsidRPr="00332B18">
        <w:rPr>
          <w:rFonts w:eastAsia="Times New Roman"/>
          <w:color w:val="222222"/>
        </w:rPr>
        <w:t xml:space="preserve">meaning “out,” and </w:t>
      </w:r>
      <w:proofErr w:type="spellStart"/>
      <w:r w:rsidRPr="00332B18">
        <w:rPr>
          <w:rFonts w:eastAsia="Times New Roman"/>
          <w:i/>
          <w:iCs/>
          <w:color w:val="222222"/>
        </w:rPr>
        <w:t>pneo</w:t>
      </w:r>
      <w:proofErr w:type="spellEnd"/>
      <w:r w:rsidRPr="00332B18">
        <w:rPr>
          <w:rFonts w:eastAsia="Times New Roman"/>
          <w:i/>
          <w:iCs/>
          <w:color w:val="222222"/>
        </w:rPr>
        <w:t xml:space="preserve"> </w:t>
      </w:r>
      <w:r w:rsidRPr="00332B18">
        <w:rPr>
          <w:rFonts w:eastAsia="Times New Roman"/>
          <w:color w:val="222222"/>
        </w:rPr>
        <w:t>meaning “breath”]).</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And this is exactly what happens at the time of death to anyone today in a natural body, the type body which Christ had at the time He breathed out.</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But does death occur the instant a man breathes out?</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For Christ, it evidently did, for the blood which He poured out could only have remained unaffected by the absence of breath (</w:t>
      </w:r>
      <w:hyperlink r:id="rId10" w:history="1">
        <w:r w:rsidRPr="00332B18">
          <w:rPr>
            <w:rFonts w:eastAsia="Times New Roman"/>
            <w:color w:val="0062B5"/>
            <w:u w:val="single"/>
          </w:rPr>
          <w:t>I Peter 1:18-23</w:t>
        </w:r>
      </w:hyperlink>
      <w:r w:rsidRPr="00332B18">
        <w:rPr>
          <w:rFonts w:eastAsia="Times New Roman"/>
          <w:color w:val="222222"/>
        </w:rPr>
        <w:t>), for it was the blood of God (</w:t>
      </w:r>
      <w:hyperlink r:id="rId11" w:history="1">
        <w:r w:rsidRPr="00332B18">
          <w:rPr>
            <w:rFonts w:eastAsia="Times New Roman"/>
            <w:color w:val="0062B5"/>
            <w:u w:val="single"/>
          </w:rPr>
          <w:t>Acts 20:28</w:t>
        </w:r>
      </w:hyperlink>
      <w:r w:rsidRPr="00332B18">
        <w:rPr>
          <w:rFonts w:eastAsia="Times New Roman"/>
          <w:color w:val="222222"/>
        </w:rPr>
        <w:t>).</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With the natural man though, death may not be that instantaneous. Without breath, the blood would immediately begin to be affected. The oxygen supply would be cut off, and there would no longer be life in connection with the blood within a very short time (because of the rapid rate that the heart pumps blood through the body, the immediate effect could only be measured in seconds, not minutes).</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This is why skin-tone begins to change almost immediately when a person stops breathing. The oxygen supply is cut off from the blood; and without that seen in </w:t>
      </w:r>
      <w:hyperlink r:id="rId12" w:history="1">
        <w:r w:rsidRPr="00332B18">
          <w:rPr>
            <w:rFonts w:eastAsia="Times New Roman"/>
            <w:color w:val="0062B5"/>
            <w:u w:val="single"/>
          </w:rPr>
          <w:t>Genesis 2:7</w:t>
        </w:r>
      </w:hyperlink>
      <w:r w:rsidRPr="00332B18">
        <w:rPr>
          <w:rFonts w:eastAsia="Times New Roman"/>
          <w:color w:val="222222"/>
        </w:rPr>
        <w:t xml:space="preserve">, that seen in </w:t>
      </w:r>
      <w:hyperlink r:id="rId13" w:history="1">
        <w:r w:rsidRPr="00332B18">
          <w:rPr>
            <w:rFonts w:eastAsia="Times New Roman"/>
            <w:color w:val="0062B5"/>
            <w:u w:val="single"/>
          </w:rPr>
          <w:t>Leviticus 17:11</w:t>
        </w:r>
      </w:hyperlink>
      <w:r w:rsidRPr="00332B18">
        <w:rPr>
          <w:rFonts w:eastAsia="Times New Roman"/>
          <w:color w:val="222222"/>
        </w:rPr>
        <w:t xml:space="preserve"> can’t continue.</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And that would show the connection between these two verses. Adam was created lifeless. Then, God’s breath evidently produced life through allowing oxygen to be carried to the blood. Thus, there is an inseparable connection with “life” in connection with breath and blood in the natural body.</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When you get into the spiritual body, of course, the matter is different. The word for “spirit” is </w:t>
      </w:r>
      <w:r w:rsidRPr="00332B18">
        <w:rPr>
          <w:rFonts w:eastAsia="Times New Roman"/>
          <w:i/>
          <w:iCs/>
          <w:color w:val="222222"/>
        </w:rPr>
        <w:t>pneuma</w:t>
      </w:r>
      <w:r w:rsidRPr="00332B18">
        <w:rPr>
          <w:rFonts w:eastAsia="Times New Roman"/>
          <w:color w:val="222222"/>
        </w:rPr>
        <w:t>, which can also mean “breath” (</w:t>
      </w:r>
      <w:r w:rsidRPr="00332B18">
        <w:rPr>
          <w:rFonts w:eastAsia="Times New Roman"/>
          <w:i/>
          <w:iCs/>
          <w:color w:val="222222"/>
        </w:rPr>
        <w:t xml:space="preserve">pneuma </w:t>
      </w:r>
      <w:r w:rsidRPr="00332B18">
        <w:rPr>
          <w:rFonts w:eastAsia="Times New Roman"/>
          <w:color w:val="222222"/>
        </w:rPr>
        <w:t xml:space="preserve">is derived from </w:t>
      </w:r>
      <w:proofErr w:type="spellStart"/>
      <w:r w:rsidRPr="00332B18">
        <w:rPr>
          <w:rFonts w:eastAsia="Times New Roman"/>
          <w:i/>
          <w:iCs/>
          <w:color w:val="222222"/>
        </w:rPr>
        <w:t>pneo</w:t>
      </w:r>
      <w:proofErr w:type="spellEnd"/>
      <w:r w:rsidRPr="00332B18">
        <w:rPr>
          <w:rFonts w:eastAsia="Times New Roman"/>
          <w:color w:val="222222"/>
        </w:rPr>
        <w:t>, which, as previously shown, means “breath”). Thus, life in the spiritual body is connected entirely with breath, not with both breath and blood.</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But attempting to move beyond the preceding explanation would, essentially, be moving beyond that which Scripture has revealed.</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The Jewish people will be raised in natural bodies of flesh, blood, and bones and possess bodies of this nature not only throughout the Millennium but throughout the following eternal ages as well.</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That is plain from </w:t>
      </w:r>
      <w:hyperlink r:id="rId14" w:history="1">
        <w:r w:rsidRPr="00332B18">
          <w:rPr>
            <w:rFonts w:eastAsia="Times New Roman"/>
            <w:color w:val="0062B5"/>
            <w:u w:val="single"/>
          </w:rPr>
          <w:t>Luke 1:32-33</w:t>
        </w:r>
      </w:hyperlink>
      <w:r w:rsidRPr="00332B18">
        <w:rPr>
          <w:rFonts w:eastAsia="Times New Roman"/>
          <w:color w:val="222222"/>
        </w:rPr>
        <w:t>:</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600"/>
        <w:rPr>
          <w:rFonts w:eastAsia="Times New Roman"/>
          <w:color w:val="222222"/>
        </w:rPr>
      </w:pPr>
      <w:r w:rsidRPr="00332B18">
        <w:rPr>
          <w:rFonts w:eastAsia="Times New Roman"/>
          <w:i/>
          <w:iCs/>
          <w:color w:val="222222"/>
        </w:rPr>
        <w:t>“He</w:t>
      </w:r>
      <w:r w:rsidRPr="00332B18">
        <w:rPr>
          <w:rFonts w:eastAsia="Times New Roman"/>
          <w:color w:val="222222"/>
        </w:rPr>
        <w:t xml:space="preserve"> [Jesus] </w:t>
      </w:r>
      <w:r w:rsidRPr="00332B18">
        <w:rPr>
          <w:rFonts w:eastAsia="Times New Roman"/>
          <w:i/>
          <w:iCs/>
          <w:color w:val="222222"/>
        </w:rPr>
        <w:t>shall be great, and shall be called the Son of the Highest: and the Lord God shall give unto him the throne of his father David.</w:t>
      </w:r>
    </w:p>
    <w:p w:rsidR="00332B18" w:rsidRPr="00332B18" w:rsidRDefault="00332B18" w:rsidP="00332B18">
      <w:pPr>
        <w:shd w:val="clear" w:color="auto" w:fill="FFFFFF"/>
        <w:ind w:left="600"/>
        <w:rPr>
          <w:rFonts w:eastAsia="Times New Roman"/>
          <w:color w:val="222222"/>
        </w:rPr>
      </w:pPr>
    </w:p>
    <w:p w:rsidR="00332B18" w:rsidRPr="00332B18" w:rsidRDefault="00332B18" w:rsidP="00332B18">
      <w:pPr>
        <w:shd w:val="clear" w:color="auto" w:fill="FFFFFF"/>
        <w:ind w:left="600"/>
        <w:rPr>
          <w:rFonts w:eastAsia="Times New Roman"/>
          <w:color w:val="222222"/>
        </w:rPr>
      </w:pPr>
      <w:r w:rsidRPr="00332B18">
        <w:rPr>
          <w:rFonts w:eastAsia="Times New Roman"/>
          <w:i/>
          <w:iCs/>
          <w:color w:val="222222"/>
        </w:rPr>
        <w:t>And he shall reign over the house of Jacob forever; and of his kingdom there shall be no end.”</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Christ is going to “reign over the house of Jacob forever.” Jacob is the natural man (as opposed to Israel, the spiritual man), and the word “forever” is a translation of the Greek </w:t>
      </w:r>
      <w:proofErr w:type="spellStart"/>
      <w:r w:rsidRPr="00332B18">
        <w:rPr>
          <w:rFonts w:eastAsia="Times New Roman"/>
          <w:i/>
          <w:iCs/>
          <w:color w:val="222222"/>
        </w:rPr>
        <w:t>eis</w:t>
      </w:r>
      <w:proofErr w:type="spellEnd"/>
      <w:r w:rsidRPr="00332B18">
        <w:rPr>
          <w:rFonts w:eastAsia="Times New Roman"/>
          <w:i/>
          <w:iCs/>
          <w:color w:val="222222"/>
        </w:rPr>
        <w:t xml:space="preserve"> </w:t>
      </w:r>
      <w:proofErr w:type="spellStart"/>
      <w:r w:rsidRPr="00332B18">
        <w:rPr>
          <w:rFonts w:eastAsia="Times New Roman"/>
          <w:i/>
          <w:iCs/>
          <w:color w:val="222222"/>
        </w:rPr>
        <w:t>tous</w:t>
      </w:r>
      <w:proofErr w:type="spellEnd"/>
      <w:r w:rsidRPr="00332B18">
        <w:rPr>
          <w:rFonts w:eastAsia="Times New Roman"/>
          <w:i/>
          <w:iCs/>
          <w:color w:val="222222"/>
        </w:rPr>
        <w:t xml:space="preserve"> aionas</w:t>
      </w:r>
      <w:r w:rsidRPr="00332B18">
        <w:rPr>
          <w:rFonts w:eastAsia="Times New Roman"/>
          <w:color w:val="222222"/>
        </w:rPr>
        <w:t xml:space="preserve">, “with respect to the ages.” The word </w:t>
      </w:r>
      <w:r w:rsidRPr="00332B18">
        <w:rPr>
          <w:rFonts w:eastAsia="Times New Roman"/>
          <w:i/>
          <w:iCs/>
          <w:color w:val="222222"/>
        </w:rPr>
        <w:t xml:space="preserve">aion </w:t>
      </w:r>
      <w:r w:rsidRPr="00332B18">
        <w:rPr>
          <w:rFonts w:eastAsia="Times New Roman"/>
          <w:color w:val="222222"/>
        </w:rPr>
        <w:t>(age) is plural in this text, referring to ages without end (evident from the remainder of the verse).</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With that in mind, note something a little different, though related to the subject at hand.</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The Word was given entirely through Jewish writers, descendants of Abraham, Isaac, and Jacob. Now, give thought to what many see as a problem, though it is no problem at all if looking at the matter correctly.</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All of the Old Testament was written by those of the old creation in Jacob, but not so with the New Testament. The New Testament was written by those of </w:t>
      </w:r>
      <w:r w:rsidRPr="00332B18">
        <w:rPr>
          <w:rFonts w:eastAsia="Times New Roman"/>
          <w:i/>
          <w:iCs/>
          <w:color w:val="222222"/>
        </w:rPr>
        <w:t xml:space="preserve">the new creation </w:t>
      </w:r>
      <w:r w:rsidRPr="00332B18">
        <w:rPr>
          <w:rFonts w:eastAsia="Times New Roman"/>
          <w:color w:val="222222"/>
        </w:rPr>
        <w:t>“in Christ,” individuals who had, in a respect, relinquished their national identities. They were seen as part of a separate creation from either the Jew or the Gentile (</w:t>
      </w:r>
      <w:hyperlink r:id="rId15" w:history="1">
        <w:r w:rsidRPr="00332B18">
          <w:rPr>
            <w:rFonts w:eastAsia="Times New Roman"/>
            <w:color w:val="0062B5"/>
            <w:u w:val="single"/>
          </w:rPr>
          <w:t>I Corinthians 10:32</w:t>
        </w:r>
      </w:hyperlink>
      <w:r w:rsidRPr="00332B18">
        <w:rPr>
          <w:rFonts w:eastAsia="Times New Roman"/>
          <w:color w:val="222222"/>
        </w:rPr>
        <w:t>).</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So, if a writer of a book in the New Testament was no longer seen as a Jew in the preceding respect, how could he occupy a position among those to whom were committed the oracles of God in </w:t>
      </w:r>
      <w:hyperlink r:id="rId16" w:history="1">
        <w:r w:rsidRPr="00332B18">
          <w:rPr>
            <w:rFonts w:eastAsia="Times New Roman"/>
            <w:color w:val="0062B5"/>
            <w:u w:val="single"/>
          </w:rPr>
          <w:t>Romans 3:1-2</w:t>
        </w:r>
      </w:hyperlink>
      <w:r w:rsidRPr="00332B18">
        <w:rPr>
          <w:rFonts w:eastAsia="Times New Roman"/>
          <w:color w:val="222222"/>
        </w:rPr>
        <w:t>? He had to occupy this position, be a Jew, else God would not have revealed His Word through that person. If God did reveal His Word through someone not a Jew, He would be acting contrary to His revealed Word — an impossibility.</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Then, to view the matter in a different manner, suppose </w:t>
      </w:r>
      <w:r w:rsidRPr="00332B18">
        <w:rPr>
          <w:rFonts w:eastAsia="Times New Roman"/>
          <w:i/>
          <w:iCs/>
          <w:color w:val="222222"/>
        </w:rPr>
        <w:t>the new creation in Christ</w:t>
      </w:r>
      <w:r w:rsidRPr="00332B18">
        <w:rPr>
          <w:rFonts w:eastAsia="Times New Roman"/>
          <w:color w:val="222222"/>
        </w:rPr>
        <w:t xml:space="preserve"> had been a Gentile rather than a Jew. He would have been </w:t>
      </w:r>
      <w:r w:rsidRPr="00332B18">
        <w:rPr>
          <w:rFonts w:eastAsia="Times New Roman"/>
          <w:i/>
          <w:iCs/>
          <w:color w:val="222222"/>
        </w:rPr>
        <w:t>a new creation</w:t>
      </w:r>
      <w:r w:rsidRPr="00332B18">
        <w:rPr>
          <w:rFonts w:eastAsia="Times New Roman"/>
          <w:color w:val="222222"/>
        </w:rPr>
        <w:t xml:space="preserve"> “in Christ” where there was neither Jew nor Gentile… Would he not have been just as qualified to deal with the oracles of God — </w:t>
      </w:r>
      <w:r w:rsidRPr="00332B18">
        <w:rPr>
          <w:rFonts w:eastAsia="Times New Roman"/>
          <w:i/>
          <w:iCs/>
          <w:color w:val="222222"/>
        </w:rPr>
        <w:t>i.e.</w:t>
      </w:r>
      <w:r w:rsidRPr="00332B18">
        <w:rPr>
          <w:rFonts w:eastAsia="Times New Roman"/>
          <w:color w:val="222222"/>
        </w:rPr>
        <w:t xml:space="preserve">, God revealing His Word through this individual — as </w:t>
      </w:r>
      <w:r w:rsidRPr="00332B18">
        <w:rPr>
          <w:rFonts w:eastAsia="Times New Roman"/>
          <w:i/>
          <w:iCs/>
          <w:color w:val="222222"/>
        </w:rPr>
        <w:t>a new creation</w:t>
      </w:r>
      <w:r w:rsidRPr="00332B18">
        <w:rPr>
          <w:rFonts w:eastAsia="Times New Roman"/>
          <w:color w:val="222222"/>
        </w:rPr>
        <w:t xml:space="preserve"> “in Christ” taken from the old creation in Jacob? After all, both would be seen as part of </w:t>
      </w:r>
      <w:r w:rsidRPr="00332B18">
        <w:rPr>
          <w:rFonts w:eastAsia="Times New Roman"/>
          <w:i/>
          <w:iCs/>
          <w:color w:val="222222"/>
        </w:rPr>
        <w:t>the one new man</w:t>
      </w:r>
      <w:r w:rsidRPr="00332B18">
        <w:rPr>
          <w:rFonts w:eastAsia="Times New Roman"/>
          <w:color w:val="222222"/>
        </w:rPr>
        <w:t>, in which no distinction existed between Jew and Gentile.</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Want to work on it awhile? Or, do you already know the answer?</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The answer is in </w:t>
      </w:r>
      <w:hyperlink r:id="rId17" w:history="1">
        <w:r w:rsidRPr="00332B18">
          <w:rPr>
            <w:rFonts w:eastAsia="Times New Roman"/>
            <w:color w:val="0062B5"/>
            <w:u w:val="single"/>
          </w:rPr>
          <w:t>Psalm 147:19-20</w:t>
        </w:r>
      </w:hyperlink>
      <w:r w:rsidRPr="00332B18">
        <w:rPr>
          <w:rFonts w:eastAsia="Times New Roman"/>
          <w:color w:val="222222"/>
        </w:rPr>
        <w:t xml:space="preserve">, along with properly understanding what is involved in </w:t>
      </w:r>
      <w:r w:rsidRPr="00332B18">
        <w:rPr>
          <w:rFonts w:eastAsia="Times New Roman"/>
          <w:i/>
          <w:iCs/>
          <w:color w:val="222222"/>
        </w:rPr>
        <w:t>the new creation</w:t>
      </w:r>
      <w:r w:rsidRPr="00332B18">
        <w:rPr>
          <w:rFonts w:eastAsia="Times New Roman"/>
          <w:color w:val="222222"/>
        </w:rPr>
        <w:t xml:space="preserve"> “in Christ” in </w:t>
      </w:r>
      <w:hyperlink r:id="rId18" w:history="1">
        <w:r w:rsidRPr="00332B18">
          <w:rPr>
            <w:rFonts w:eastAsia="Times New Roman"/>
            <w:color w:val="0062B5"/>
            <w:u w:val="single"/>
          </w:rPr>
          <w:t>II Corinthians 5:17</w:t>
        </w:r>
      </w:hyperlink>
      <w:r w:rsidRPr="00332B18">
        <w:rPr>
          <w:rFonts w:eastAsia="Times New Roman"/>
          <w:color w:val="222222"/>
        </w:rPr>
        <w:t xml:space="preserve"> and </w:t>
      </w:r>
      <w:hyperlink r:id="rId19" w:history="1">
        <w:r w:rsidRPr="00332B18">
          <w:rPr>
            <w:rFonts w:eastAsia="Times New Roman"/>
            <w:color w:val="0062B5"/>
            <w:u w:val="single"/>
          </w:rPr>
          <w:t>Ephesians 2:15</w:t>
        </w:r>
      </w:hyperlink>
      <w:r w:rsidRPr="00332B18">
        <w:rPr>
          <w:rFonts w:eastAsia="Times New Roman"/>
          <w:color w:val="222222"/>
        </w:rPr>
        <w:t>:</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600"/>
        <w:rPr>
          <w:rFonts w:eastAsia="Times New Roman"/>
          <w:color w:val="222222"/>
        </w:rPr>
      </w:pPr>
      <w:r w:rsidRPr="00332B18">
        <w:rPr>
          <w:rFonts w:eastAsia="Times New Roman"/>
          <w:i/>
          <w:iCs/>
          <w:color w:val="222222"/>
        </w:rPr>
        <w:t xml:space="preserve">“He </w:t>
      </w:r>
      <w:proofErr w:type="spellStart"/>
      <w:r w:rsidRPr="00332B18">
        <w:rPr>
          <w:rFonts w:eastAsia="Times New Roman"/>
          <w:i/>
          <w:iCs/>
          <w:color w:val="222222"/>
        </w:rPr>
        <w:t>sheweth</w:t>
      </w:r>
      <w:proofErr w:type="spellEnd"/>
      <w:r w:rsidRPr="00332B18">
        <w:rPr>
          <w:rFonts w:eastAsia="Times New Roman"/>
          <w:i/>
          <w:iCs/>
          <w:color w:val="222222"/>
        </w:rPr>
        <w:t xml:space="preserve"> His word unto Jacob, his statutes and his judgments unto Israel.</w:t>
      </w:r>
    </w:p>
    <w:p w:rsidR="00332B18" w:rsidRPr="00332B18" w:rsidRDefault="00332B18" w:rsidP="00332B18">
      <w:pPr>
        <w:shd w:val="clear" w:color="auto" w:fill="FFFFFF"/>
        <w:ind w:left="600"/>
        <w:rPr>
          <w:rFonts w:eastAsia="Times New Roman"/>
          <w:color w:val="222222"/>
        </w:rPr>
      </w:pPr>
    </w:p>
    <w:p w:rsidR="00332B18" w:rsidRPr="00332B18" w:rsidRDefault="00332B18" w:rsidP="00332B18">
      <w:pPr>
        <w:shd w:val="clear" w:color="auto" w:fill="FFFFFF"/>
        <w:ind w:left="600"/>
        <w:rPr>
          <w:rFonts w:eastAsia="Times New Roman"/>
          <w:color w:val="222222"/>
        </w:rPr>
      </w:pPr>
      <w:r w:rsidRPr="00332B18">
        <w:rPr>
          <w:rFonts w:eastAsia="Times New Roman"/>
          <w:i/>
          <w:iCs/>
          <w:color w:val="222222"/>
        </w:rPr>
        <w:t>He hath not dealt so with any nation</w:t>
      </w:r>
      <w:r w:rsidRPr="00332B18">
        <w:rPr>
          <w:rFonts w:eastAsia="Times New Roman"/>
          <w:color w:val="222222"/>
        </w:rPr>
        <w:t xml:space="preserve"> [Heb., </w:t>
      </w:r>
      <w:r w:rsidRPr="00332B18">
        <w:rPr>
          <w:rFonts w:eastAsia="Times New Roman"/>
          <w:i/>
          <w:iCs/>
          <w:color w:val="222222"/>
        </w:rPr>
        <w:t>goy</w:t>
      </w:r>
      <w:r w:rsidRPr="00332B18">
        <w:rPr>
          <w:rFonts w:eastAsia="Times New Roman"/>
          <w:color w:val="222222"/>
        </w:rPr>
        <w:t xml:space="preserve">; contextually, someone other than a descendant of Jacob — a Gentile]: </w:t>
      </w:r>
      <w:r w:rsidRPr="00332B18">
        <w:rPr>
          <w:rFonts w:eastAsia="Times New Roman"/>
          <w:i/>
          <w:iCs/>
          <w:color w:val="222222"/>
        </w:rPr>
        <w:t xml:space="preserve">and as for his judgments, they have not known them. Praise </w:t>
      </w:r>
      <w:proofErr w:type="gramStart"/>
      <w:r w:rsidRPr="00332B18">
        <w:rPr>
          <w:rFonts w:eastAsia="Times New Roman"/>
          <w:i/>
          <w:iCs/>
          <w:color w:val="222222"/>
        </w:rPr>
        <w:t>ye</w:t>
      </w:r>
      <w:proofErr w:type="gramEnd"/>
      <w:r w:rsidRPr="00332B18">
        <w:rPr>
          <w:rFonts w:eastAsia="Times New Roman"/>
          <w:i/>
          <w:iCs/>
          <w:color w:val="222222"/>
        </w:rPr>
        <w:t xml:space="preserve"> the Lord.”</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Jacob is </w:t>
      </w:r>
      <w:r w:rsidRPr="00332B18">
        <w:rPr>
          <w:rFonts w:eastAsia="Times New Roman"/>
          <w:i/>
          <w:iCs/>
          <w:color w:val="222222"/>
        </w:rPr>
        <w:t>the natural man,</w:t>
      </w:r>
      <w:r w:rsidRPr="00332B18">
        <w:rPr>
          <w:rFonts w:eastAsia="Times New Roman"/>
          <w:color w:val="222222"/>
        </w:rPr>
        <w:t xml:space="preserve"> which doesn’t and can’t change when a person becomes </w:t>
      </w:r>
      <w:r w:rsidRPr="00332B18">
        <w:rPr>
          <w:rFonts w:eastAsia="Times New Roman"/>
          <w:i/>
          <w:iCs/>
          <w:color w:val="222222"/>
        </w:rPr>
        <w:t>a new creation</w:t>
      </w:r>
      <w:r w:rsidRPr="00332B18">
        <w:rPr>
          <w:rFonts w:eastAsia="Times New Roman"/>
          <w:color w:val="222222"/>
        </w:rPr>
        <w:t xml:space="preserve"> “in Christ.”</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This positional standing “in Christ” has nothing to do with the natural man, whether Jew or Gentile. This is why Paul, following his conversion, could refer to himself as an “Israelite” (</w:t>
      </w:r>
      <w:hyperlink r:id="rId20" w:history="1">
        <w:r w:rsidRPr="00332B18">
          <w:rPr>
            <w:rFonts w:eastAsia="Times New Roman"/>
            <w:color w:val="0062B5"/>
            <w:u w:val="single"/>
          </w:rPr>
          <w:t>Romans 11:1</w:t>
        </w:r>
      </w:hyperlink>
      <w:r w:rsidRPr="00332B18">
        <w:rPr>
          <w:rFonts w:eastAsia="Times New Roman"/>
          <w:color w:val="222222"/>
        </w:rPr>
        <w:t xml:space="preserve">; </w:t>
      </w:r>
      <w:hyperlink r:id="rId21" w:history="1">
        <w:r w:rsidRPr="00332B18">
          <w:rPr>
            <w:rFonts w:eastAsia="Times New Roman"/>
            <w:color w:val="0062B5"/>
            <w:u w:val="single"/>
          </w:rPr>
          <w:t>II Corinthians 11:22</w:t>
        </w:r>
      </w:hyperlink>
      <w:r w:rsidRPr="00332B18">
        <w:rPr>
          <w:rFonts w:eastAsia="Times New Roman"/>
          <w:color w:val="222222"/>
        </w:rPr>
        <w:t>), a “Jew” (</w:t>
      </w:r>
      <w:hyperlink r:id="rId22" w:history="1">
        <w:r w:rsidRPr="00332B18">
          <w:rPr>
            <w:rFonts w:eastAsia="Times New Roman"/>
            <w:color w:val="0062B5"/>
            <w:u w:val="single"/>
          </w:rPr>
          <w:t>Acts 21:39</w:t>
        </w:r>
      </w:hyperlink>
      <w:r w:rsidRPr="00332B18">
        <w:rPr>
          <w:rFonts w:eastAsia="Times New Roman"/>
          <w:color w:val="222222"/>
        </w:rPr>
        <w:t xml:space="preserve">; </w:t>
      </w:r>
      <w:hyperlink r:id="rId23" w:history="1">
        <w:r w:rsidRPr="00332B18">
          <w:rPr>
            <w:rFonts w:eastAsia="Times New Roman"/>
            <w:color w:val="0062B5"/>
            <w:u w:val="single"/>
          </w:rPr>
          <w:t>22:3</w:t>
        </w:r>
      </w:hyperlink>
      <w:r w:rsidRPr="00332B18">
        <w:rPr>
          <w:rFonts w:eastAsia="Times New Roman"/>
          <w:color w:val="222222"/>
        </w:rPr>
        <w:t>), or a “Hebrew” (</w:t>
      </w:r>
      <w:hyperlink r:id="rId24" w:history="1">
        <w:r w:rsidRPr="00332B18">
          <w:rPr>
            <w:rFonts w:eastAsia="Times New Roman"/>
            <w:color w:val="0062B5"/>
            <w:u w:val="single"/>
          </w:rPr>
          <w:t>II Corinthians 11:22</w:t>
        </w:r>
      </w:hyperlink>
      <w:r w:rsidRPr="00332B18">
        <w:rPr>
          <w:rFonts w:eastAsia="Times New Roman"/>
          <w:color w:val="222222"/>
        </w:rPr>
        <w:t xml:space="preserve">; </w:t>
      </w:r>
      <w:hyperlink r:id="rId25" w:history="1">
        <w:r w:rsidRPr="00332B18">
          <w:rPr>
            <w:rFonts w:eastAsia="Times New Roman"/>
            <w:color w:val="0062B5"/>
            <w:u w:val="single"/>
          </w:rPr>
          <w:t>Philippians 3:5</w:t>
        </w:r>
      </w:hyperlink>
      <w:r w:rsidRPr="00332B18">
        <w:rPr>
          <w:rFonts w:eastAsia="Times New Roman"/>
          <w:color w:val="222222"/>
        </w:rPr>
        <w:t xml:space="preserve">). Thus, though </w:t>
      </w:r>
      <w:r w:rsidRPr="00332B18">
        <w:rPr>
          <w:rFonts w:eastAsia="Times New Roman"/>
          <w:i/>
          <w:iCs/>
          <w:color w:val="222222"/>
        </w:rPr>
        <w:t>a new creation</w:t>
      </w:r>
      <w:r w:rsidRPr="00332B18">
        <w:rPr>
          <w:rFonts w:eastAsia="Times New Roman"/>
          <w:color w:val="222222"/>
        </w:rPr>
        <w:t xml:space="preserve"> “in Christ,” Paul still held the required position to handle the oracles of God.</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A Gentile, though </w:t>
      </w:r>
      <w:r w:rsidRPr="00332B18">
        <w:rPr>
          <w:rFonts w:eastAsia="Times New Roman"/>
          <w:i/>
          <w:iCs/>
          <w:color w:val="222222"/>
        </w:rPr>
        <w:t>a new creation</w:t>
      </w:r>
      <w:r w:rsidRPr="00332B18">
        <w:rPr>
          <w:rFonts w:eastAsia="Times New Roman"/>
          <w:color w:val="222222"/>
        </w:rPr>
        <w:t xml:space="preserve"> “in Christ,” doesn’t hold the required position to handle the oracles of God. </w:t>
      </w:r>
      <w:r w:rsidRPr="00332B18">
        <w:rPr>
          <w:rFonts w:eastAsia="Times New Roman"/>
          <w:i/>
          <w:iCs/>
          <w:color w:val="222222"/>
        </w:rPr>
        <w:t>He has no connection with Jacob</w:t>
      </w:r>
      <w:r w:rsidRPr="00332B18">
        <w:rPr>
          <w:rFonts w:eastAsia="Times New Roman"/>
          <w:color w:val="222222"/>
        </w:rPr>
        <w:t xml:space="preserve">. And the Word in </w:t>
      </w:r>
      <w:hyperlink r:id="rId26" w:history="1">
        <w:r w:rsidRPr="00332B18">
          <w:rPr>
            <w:rFonts w:eastAsia="Times New Roman"/>
            <w:color w:val="0062B5"/>
            <w:u w:val="single"/>
          </w:rPr>
          <w:t>Psalm 147:20</w:t>
        </w:r>
      </w:hyperlink>
      <w:r w:rsidRPr="00332B18">
        <w:rPr>
          <w:rFonts w:eastAsia="Times New Roman"/>
          <w:color w:val="222222"/>
        </w:rPr>
        <w:t xml:space="preserve"> specifically states that God has not dealt with any Gentile after this fashion.</w:t>
      </w:r>
    </w:p>
    <w:p w:rsidR="00332B18" w:rsidRPr="00332B18" w:rsidRDefault="00332B18" w:rsidP="00332B18">
      <w:pPr>
        <w:shd w:val="clear" w:color="auto" w:fill="FFFFFF"/>
        <w:ind w:left="0"/>
        <w:rPr>
          <w:rFonts w:eastAsia="Times New Roman"/>
          <w:color w:val="222222"/>
        </w:rPr>
      </w:pPr>
    </w:p>
    <w:p w:rsidR="00332B18" w:rsidRPr="00332B18" w:rsidRDefault="00332B18" w:rsidP="00332B18">
      <w:pPr>
        <w:shd w:val="clear" w:color="auto" w:fill="FFFFFF"/>
        <w:ind w:left="0"/>
        <w:rPr>
          <w:rFonts w:eastAsia="Times New Roman"/>
          <w:color w:val="222222"/>
        </w:rPr>
      </w:pPr>
      <w:r w:rsidRPr="00332B18">
        <w:rPr>
          <w:rFonts w:eastAsia="Times New Roman"/>
          <w:color w:val="222222"/>
        </w:rPr>
        <w:t xml:space="preserve">Thus, there is no need for all the research that sometimes goes into trying to prove or disprove whether Luke was a Gentile or a Jew. </w:t>
      </w:r>
      <w:hyperlink r:id="rId27" w:history="1">
        <w:r w:rsidRPr="00332B18">
          <w:rPr>
            <w:rFonts w:eastAsia="Times New Roman"/>
            <w:color w:val="0062B5"/>
            <w:u w:val="single"/>
          </w:rPr>
          <w:t>Psalm 147:19-20</w:t>
        </w:r>
      </w:hyperlink>
      <w:r w:rsidRPr="00332B18">
        <w:rPr>
          <w:rFonts w:eastAsia="Times New Roman"/>
          <w:color w:val="222222"/>
        </w:rPr>
        <w:t xml:space="preserve">, along with </w:t>
      </w:r>
      <w:hyperlink r:id="rId28" w:history="1">
        <w:r w:rsidRPr="00332B18">
          <w:rPr>
            <w:rFonts w:eastAsia="Times New Roman"/>
            <w:color w:val="0062B5"/>
            <w:u w:val="single"/>
          </w:rPr>
          <w:t>Romans 3:1ff</w:t>
        </w:r>
      </w:hyperlink>
      <w:r w:rsidRPr="00332B18">
        <w:rPr>
          <w:rFonts w:eastAsia="Times New Roman"/>
          <w:color w:val="222222"/>
        </w:rPr>
        <w:t>, has already settled the matter for anyone who would simply turn to these verses and believe that which Scripture has to say about the matter.</w:t>
      </w:r>
    </w:p>
    <w:sectPr w:rsidR="00332B18" w:rsidRPr="00332B1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18"/>
    <w:rsid w:val="00332B18"/>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A4624-380C-456D-8C64-40915291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2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02263">
      <w:bodyDiv w:val="1"/>
      <w:marLeft w:val="0"/>
      <w:marRight w:val="0"/>
      <w:marTop w:val="0"/>
      <w:marBottom w:val="0"/>
      <w:divBdr>
        <w:top w:val="none" w:sz="0" w:space="0" w:color="auto"/>
        <w:left w:val="none" w:sz="0" w:space="0" w:color="auto"/>
        <w:bottom w:val="none" w:sz="0" w:space="0" w:color="auto"/>
        <w:right w:val="none" w:sz="0" w:space="0" w:color="auto"/>
      </w:divBdr>
      <w:divsChild>
        <w:div w:id="232278130">
          <w:blockQuote w:val="1"/>
          <w:marLeft w:val="600"/>
          <w:marRight w:val="0"/>
          <w:marTop w:val="0"/>
          <w:marBottom w:val="0"/>
          <w:divBdr>
            <w:top w:val="none" w:sz="0" w:space="0" w:color="auto"/>
            <w:left w:val="none" w:sz="0" w:space="0" w:color="auto"/>
            <w:bottom w:val="none" w:sz="0" w:space="0" w:color="auto"/>
            <w:right w:val="none" w:sz="0" w:space="0" w:color="auto"/>
          </w:divBdr>
          <w:divsChild>
            <w:div w:id="728377873">
              <w:marLeft w:val="0"/>
              <w:marRight w:val="0"/>
              <w:marTop w:val="0"/>
              <w:marBottom w:val="0"/>
              <w:divBdr>
                <w:top w:val="none" w:sz="0" w:space="0" w:color="auto"/>
                <w:left w:val="none" w:sz="0" w:space="0" w:color="auto"/>
                <w:bottom w:val="none" w:sz="0" w:space="0" w:color="auto"/>
                <w:right w:val="none" w:sz="0" w:space="0" w:color="auto"/>
              </w:divBdr>
            </w:div>
            <w:div w:id="1743986057">
              <w:marLeft w:val="0"/>
              <w:marRight w:val="0"/>
              <w:marTop w:val="0"/>
              <w:marBottom w:val="0"/>
              <w:divBdr>
                <w:top w:val="none" w:sz="0" w:space="0" w:color="auto"/>
                <w:left w:val="none" w:sz="0" w:space="0" w:color="auto"/>
                <w:bottom w:val="none" w:sz="0" w:space="0" w:color="auto"/>
                <w:right w:val="none" w:sz="0" w:space="0" w:color="auto"/>
              </w:divBdr>
            </w:div>
            <w:div w:id="480586562">
              <w:marLeft w:val="0"/>
              <w:marRight w:val="0"/>
              <w:marTop w:val="0"/>
              <w:marBottom w:val="0"/>
              <w:divBdr>
                <w:top w:val="none" w:sz="0" w:space="0" w:color="auto"/>
                <w:left w:val="none" w:sz="0" w:space="0" w:color="auto"/>
                <w:bottom w:val="none" w:sz="0" w:space="0" w:color="auto"/>
                <w:right w:val="none" w:sz="0" w:space="0" w:color="auto"/>
              </w:divBdr>
            </w:div>
          </w:divsChild>
        </w:div>
        <w:div w:id="1674796077">
          <w:blockQuote w:val="1"/>
          <w:marLeft w:val="600"/>
          <w:marRight w:val="0"/>
          <w:marTop w:val="0"/>
          <w:marBottom w:val="0"/>
          <w:divBdr>
            <w:top w:val="none" w:sz="0" w:space="0" w:color="auto"/>
            <w:left w:val="none" w:sz="0" w:space="0" w:color="auto"/>
            <w:bottom w:val="none" w:sz="0" w:space="0" w:color="auto"/>
            <w:right w:val="none" w:sz="0" w:space="0" w:color="auto"/>
          </w:divBdr>
          <w:divsChild>
            <w:div w:id="1838105755">
              <w:marLeft w:val="0"/>
              <w:marRight w:val="0"/>
              <w:marTop w:val="0"/>
              <w:marBottom w:val="0"/>
              <w:divBdr>
                <w:top w:val="none" w:sz="0" w:space="0" w:color="auto"/>
                <w:left w:val="none" w:sz="0" w:space="0" w:color="auto"/>
                <w:bottom w:val="none" w:sz="0" w:space="0" w:color="auto"/>
                <w:right w:val="none" w:sz="0" w:space="0" w:color="auto"/>
              </w:divBdr>
            </w:div>
            <w:div w:id="2018849911">
              <w:marLeft w:val="0"/>
              <w:marRight w:val="0"/>
              <w:marTop w:val="0"/>
              <w:marBottom w:val="0"/>
              <w:divBdr>
                <w:top w:val="none" w:sz="0" w:space="0" w:color="auto"/>
                <w:left w:val="none" w:sz="0" w:space="0" w:color="auto"/>
                <w:bottom w:val="none" w:sz="0" w:space="0" w:color="auto"/>
                <w:right w:val="none" w:sz="0" w:space="0" w:color="auto"/>
              </w:divBdr>
            </w:div>
            <w:div w:id="11842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Mark+15.37&amp;t=NKJV" TargetMode="External"/><Relationship Id="rId13" Type="http://schemas.openxmlformats.org/officeDocument/2006/relationships/hyperlink" Target="https://www.blueletterbible.org/search/preSearch.cfm?Criteria=Leviticus+17.11&amp;t=NKJV" TargetMode="External"/><Relationship Id="rId18" Type="http://schemas.openxmlformats.org/officeDocument/2006/relationships/hyperlink" Target="https://www.blueletterbible.org/search/preSearch.cfm?Criteria=II+Corinthians+5.17&amp;t=NKJV" TargetMode="External"/><Relationship Id="rId26" Type="http://schemas.openxmlformats.org/officeDocument/2006/relationships/hyperlink" Target="https://www.blueletterbible.org/search/preSearch.cfm?Criteria=Psalm+147.20&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II+Corinthians+11.22&amp;t=NKJV" TargetMode="External"/><Relationship Id="rId7" Type="http://schemas.openxmlformats.org/officeDocument/2006/relationships/hyperlink" Target="https://www.blueletterbible.org/search/preSearch.cfm?Criteria=Genesis+2.7&amp;t=NKJV" TargetMode="External"/><Relationship Id="rId12" Type="http://schemas.openxmlformats.org/officeDocument/2006/relationships/hyperlink" Target="https://www.blueletterbible.org/search/preSearch.cfm?Criteria=Genesis+2.7&amp;t=NKJV" TargetMode="External"/><Relationship Id="rId17" Type="http://schemas.openxmlformats.org/officeDocument/2006/relationships/hyperlink" Target="https://www.blueletterbible.org/search/preSearch.cfm?Criteria=Psalm+147.19-20&amp;t=NKJV" TargetMode="External"/><Relationship Id="rId25" Type="http://schemas.openxmlformats.org/officeDocument/2006/relationships/hyperlink" Target="https://www.blueletterbible.org/search/preSearch.cfm?Criteria=Philippians+3.5&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Romans+3.1-2&amp;t=NKJV" TargetMode="External"/><Relationship Id="rId20" Type="http://schemas.openxmlformats.org/officeDocument/2006/relationships/hyperlink" Target="https://www.blueletterbible.org/search/preSearch.cfm?Criteria=Romans+11.1&amp;t=NKJV"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Leviticus+17.11&amp;t=NKJV" TargetMode="External"/><Relationship Id="rId11" Type="http://schemas.openxmlformats.org/officeDocument/2006/relationships/hyperlink" Target="https://www.blueletterbible.org/search/preSearch.cfm?Criteria=Acts+20.28&amp;t=NKJV" TargetMode="External"/><Relationship Id="rId24" Type="http://schemas.openxmlformats.org/officeDocument/2006/relationships/hyperlink" Target="https://www.blueletterbible.org/search/preSearch.cfm?Criteria=II+Corinthians+11.22&amp;t=NKJV" TargetMode="External"/><Relationship Id="rId5" Type="http://schemas.openxmlformats.org/officeDocument/2006/relationships/hyperlink" Target="https://www.blueletterbible.org/search/preSearch.cfm?Criteria=Genesis+2.7&amp;t=NKJV" TargetMode="External"/><Relationship Id="rId15" Type="http://schemas.openxmlformats.org/officeDocument/2006/relationships/hyperlink" Target="https://www.blueletterbible.org/search/preSearch.cfm?Criteria=I+Corinthians+10.32&amp;t=NKJV" TargetMode="External"/><Relationship Id="rId23" Type="http://schemas.openxmlformats.org/officeDocument/2006/relationships/hyperlink" Target="https://www.blueletterbible.org/search/preSearch.cfm?Criteria=Acts+22.3&amp;t=NKJV" TargetMode="External"/><Relationship Id="rId28" Type="http://schemas.openxmlformats.org/officeDocument/2006/relationships/hyperlink" Target="https://www.blueletterbible.org/search/preSearch.cfm?Criteria=Romans+3.1ff&amp;t=NKJV" TargetMode="External"/><Relationship Id="rId10" Type="http://schemas.openxmlformats.org/officeDocument/2006/relationships/hyperlink" Target="https://www.blueletterbible.org/search/preSearch.cfm?Criteria=I+Peter+1.18-23&amp;t=NKJV" TargetMode="External"/><Relationship Id="rId19" Type="http://schemas.openxmlformats.org/officeDocument/2006/relationships/hyperlink" Target="https://www.blueletterbible.org/search/preSearch.cfm?Criteria=Ephesians+2.15&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Mark+15.37&amp;t=NKJV" TargetMode="External"/><Relationship Id="rId14" Type="http://schemas.openxmlformats.org/officeDocument/2006/relationships/hyperlink" Target="https://www.blueletterbible.org/search/preSearch.cfm?Criteria=Luke+1.32-33&amp;t=NKJV" TargetMode="External"/><Relationship Id="rId22" Type="http://schemas.openxmlformats.org/officeDocument/2006/relationships/hyperlink" Target="https://www.blueletterbible.org/search/preSearch.cfm?Criteria=Acts+21.39&amp;t=NKJV" TargetMode="External"/><Relationship Id="rId27" Type="http://schemas.openxmlformats.org/officeDocument/2006/relationships/hyperlink" Target="https://www.blueletterbible.org/search/preSearch.cfm?Criteria=Psalm+147.19-20&amp;t=NKJ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2020-10-01T19:54:00Z</dcterms:created>
  <dcterms:modified xsi:type="dcterms:W3CDTF">2020-10-01T19:57:00Z</dcterms:modified>
</cp:coreProperties>
</file>