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F8E" w:rsidRDefault="00F01F8E" w:rsidP="00F01F8E">
      <w:pPr>
        <w:shd w:val="clear" w:color="auto" w:fill="FFFFFF"/>
        <w:ind w:left="0"/>
        <w:rPr>
          <w:rFonts w:eastAsia="Times New Roman"/>
          <w:b/>
          <w:bCs/>
          <w:color w:val="222222"/>
        </w:rPr>
      </w:pPr>
      <w:r w:rsidRPr="00F01F8E">
        <w:rPr>
          <w:rFonts w:eastAsia="Times New Roman"/>
          <w:b/>
          <w:bCs/>
          <w:color w:val="222222"/>
        </w:rPr>
        <w:t xml:space="preserve">During the time of the re-offer of the kingdom to Israel, as previously stated, God dealt with a generation of Jews whose origin preceded Calvary — </w:t>
      </w:r>
      <w:r w:rsidRPr="00F01F8E">
        <w:rPr>
          <w:rFonts w:eastAsia="Times New Roman"/>
          <w:b/>
          <w:bCs/>
          <w:i/>
          <w:iCs/>
          <w:color w:val="222222"/>
        </w:rPr>
        <w:t>a saved generation of Jews</w:t>
      </w:r>
      <w:r w:rsidRPr="00F01F8E">
        <w:rPr>
          <w:rFonts w:eastAsia="Times New Roman"/>
          <w:b/>
          <w:bCs/>
          <w:color w:val="222222"/>
        </w:rPr>
        <w:t>, else there could have been no offer or subsequent re-offer of the kingdom.</w:t>
      </w:r>
    </w:p>
    <w:p w:rsidR="00F01F8E" w:rsidRPr="00F01F8E" w:rsidRDefault="00F01F8E" w:rsidP="00F01F8E">
      <w:pPr>
        <w:shd w:val="clear" w:color="auto" w:fill="FFFFFF"/>
        <w:ind w:left="0"/>
        <w:rPr>
          <w:rFonts w:eastAsia="Times New Roman"/>
          <w:color w:val="222222"/>
        </w:rPr>
      </w:pPr>
    </w:p>
    <w:p w:rsidR="00F01F8E" w:rsidRDefault="00F01F8E" w:rsidP="00F01F8E">
      <w:pPr>
        <w:shd w:val="clear" w:color="auto" w:fill="FFFFFF"/>
        <w:ind w:left="0"/>
        <w:rPr>
          <w:rFonts w:eastAsia="Times New Roman"/>
          <w:b/>
          <w:color w:val="222222"/>
        </w:rPr>
      </w:pPr>
      <w:bookmarkStart w:id="0" w:name="_GoBack"/>
      <w:r w:rsidRPr="00F01F8E">
        <w:rPr>
          <w:rFonts w:eastAsia="Times New Roman"/>
          <w:b/>
          <w:color w:val="222222"/>
          <w:sz w:val="32"/>
          <w:szCs w:val="32"/>
        </w:rPr>
        <w:t>Offer, Re-offer of the Kingdom</w:t>
      </w:r>
      <w:bookmarkEnd w:id="0"/>
      <w:r w:rsidRPr="00F01F8E">
        <w:rPr>
          <w:rFonts w:eastAsia="Times New Roman"/>
          <w:b/>
          <w:color w:val="222222"/>
          <w:sz w:val="32"/>
          <w:szCs w:val="32"/>
        </w:rPr>
        <w:br/>
      </w:r>
      <w:proofErr w:type="gramStart"/>
      <w:r w:rsidRPr="00F01F8E">
        <w:rPr>
          <w:rFonts w:eastAsia="Times New Roman"/>
          <w:b/>
          <w:bCs/>
          <w:color w:val="222222"/>
        </w:rPr>
        <w:t>By</w:t>
      </w:r>
      <w:proofErr w:type="gramEnd"/>
      <w:r w:rsidRPr="00F01F8E">
        <w:rPr>
          <w:rFonts w:eastAsia="Times New Roman"/>
          <w:b/>
          <w:bCs/>
          <w:color w:val="222222"/>
        </w:rPr>
        <w:t xml:space="preserve"> Arlen Chitwood of </w:t>
      </w:r>
      <w:hyperlink r:id="rId4" w:history="1">
        <w:r w:rsidRPr="00F01F8E">
          <w:rPr>
            <w:rFonts w:eastAsia="Times New Roman"/>
            <w:b/>
            <w:color w:val="1F497D"/>
          </w:rPr>
          <w:t>Lamp Broadcast</w:t>
        </w:r>
      </w:hyperlink>
    </w:p>
    <w:p w:rsidR="00FF6DA4" w:rsidRPr="00F01F8E" w:rsidRDefault="00FF6DA4" w:rsidP="00F01F8E">
      <w:pPr>
        <w:shd w:val="clear" w:color="auto" w:fill="FFFFFF"/>
        <w:ind w:left="0"/>
        <w:rPr>
          <w:rFonts w:eastAsia="Times New Roman"/>
          <w:color w:val="222222"/>
        </w:rPr>
      </w:pPr>
    </w:p>
    <w:p w:rsidR="00F01F8E" w:rsidRDefault="00F01F8E" w:rsidP="00F01F8E">
      <w:pPr>
        <w:shd w:val="clear" w:color="auto" w:fill="FFFFFF"/>
        <w:ind w:left="0"/>
        <w:rPr>
          <w:rFonts w:eastAsia="Times New Roman"/>
          <w:color w:val="222222"/>
        </w:rPr>
      </w:pPr>
      <w:r w:rsidRPr="00F01F8E">
        <w:rPr>
          <w:rFonts w:eastAsia="Times New Roman"/>
          <w:color w:val="222222"/>
        </w:rPr>
        <w:t xml:space="preserve">Excerpted from </w:t>
      </w:r>
      <w:hyperlink r:id="rId5" w:anchor="EXCEPT%20A%20MAN%20.%20.%20.%20%282%29" w:history="1">
        <w:r w:rsidRPr="00F01F8E">
          <w:rPr>
            <w:rFonts w:eastAsia="Times New Roman"/>
            <w:color w:val="2F5597"/>
          </w:rPr>
          <w:t>EXCEPT A MAN . . . (2)</w:t>
        </w:r>
      </w:hyperlink>
      <w:r w:rsidRPr="00F01F8E">
        <w:rPr>
          <w:rFonts w:eastAsia="Times New Roman"/>
          <w:color w:val="365F91"/>
        </w:rPr>
        <w:t xml:space="preserve"> </w:t>
      </w:r>
      <w:r w:rsidRPr="00F01F8E">
        <w:rPr>
          <w:rFonts w:eastAsia="Times New Roman"/>
          <w:color w:val="222222"/>
        </w:rPr>
        <w:t>in this site.</w:t>
      </w:r>
    </w:p>
    <w:p w:rsidR="00F01F8E" w:rsidRPr="00F01F8E" w:rsidRDefault="00F01F8E" w:rsidP="00F01F8E">
      <w:pPr>
        <w:shd w:val="clear" w:color="auto" w:fill="FFFFFF"/>
        <w:ind w:left="0"/>
        <w:rPr>
          <w:rFonts w:eastAsia="Times New Roman"/>
          <w:color w:val="222222"/>
        </w:rPr>
      </w:pPr>
    </w:p>
    <w:p w:rsidR="00F01F8E" w:rsidRDefault="00F01F8E" w:rsidP="00F01F8E">
      <w:pPr>
        <w:shd w:val="clear" w:color="auto" w:fill="FFFFFF"/>
        <w:ind w:left="0"/>
        <w:rPr>
          <w:rFonts w:eastAsia="Times New Roman"/>
          <w:color w:val="222222"/>
        </w:rPr>
      </w:pPr>
      <w:r w:rsidRPr="00F01F8E">
        <w:rPr>
          <w:rFonts w:eastAsia="Times New Roman"/>
          <w:color w:val="222222"/>
        </w:rPr>
        <w:t xml:space="preserve">In verses such as </w:t>
      </w:r>
      <w:hyperlink r:id="rId6" w:history="1">
        <w:r w:rsidRPr="00F01F8E">
          <w:rPr>
            <w:rFonts w:eastAsia="Times New Roman"/>
            <w:color w:val="0062B5"/>
          </w:rPr>
          <w:t>Romans 1:16</w:t>
        </w:r>
      </w:hyperlink>
      <w:r w:rsidRPr="00F01F8E">
        <w:rPr>
          <w:rFonts w:eastAsia="Times New Roman"/>
          <w:color w:val="222222"/>
        </w:rPr>
        <w:t xml:space="preserve">; </w:t>
      </w:r>
      <w:hyperlink r:id="rId7" w:history="1">
        <w:r w:rsidRPr="00F01F8E">
          <w:rPr>
            <w:rFonts w:eastAsia="Times New Roman"/>
            <w:color w:val="0062B5"/>
          </w:rPr>
          <w:t>2:9-10</w:t>
        </w:r>
      </w:hyperlink>
      <w:r w:rsidRPr="00F01F8E">
        <w:rPr>
          <w:rFonts w:eastAsia="Times New Roman"/>
          <w:color w:val="222222"/>
        </w:rPr>
        <w:t xml:space="preserve">; </w:t>
      </w:r>
      <w:hyperlink r:id="rId8" w:history="1">
        <w:r w:rsidRPr="00F01F8E">
          <w:rPr>
            <w:rFonts w:eastAsia="Times New Roman"/>
            <w:color w:val="0062B5"/>
          </w:rPr>
          <w:t>10:12</w:t>
        </w:r>
      </w:hyperlink>
      <w:r w:rsidRPr="00F01F8E">
        <w:rPr>
          <w:rFonts w:eastAsia="Times New Roman"/>
          <w:color w:val="222222"/>
        </w:rPr>
        <w:t xml:space="preserve"> (</w:t>
      </w:r>
      <w:r w:rsidRPr="00F01F8E">
        <w:rPr>
          <w:rFonts w:eastAsia="Times New Roman"/>
          <w:i/>
          <w:iCs/>
          <w:color w:val="222222"/>
        </w:rPr>
        <w:t>cf</w:t>
      </w:r>
      <w:r w:rsidRPr="00F01F8E">
        <w:rPr>
          <w:rFonts w:eastAsia="Times New Roman"/>
          <w:color w:val="222222"/>
        </w:rPr>
        <w:t xml:space="preserve">. </w:t>
      </w:r>
      <w:hyperlink r:id="rId9" w:history="1">
        <w:r w:rsidRPr="00F01F8E">
          <w:rPr>
            <w:rFonts w:eastAsia="Times New Roman"/>
            <w:color w:val="0062B5"/>
          </w:rPr>
          <w:t>Galatians 2:2</w:t>
        </w:r>
      </w:hyperlink>
      <w:r w:rsidRPr="00F01F8E">
        <w:rPr>
          <w:rFonts w:eastAsia="Times New Roman"/>
          <w:color w:val="222222"/>
        </w:rPr>
        <w:t xml:space="preserve">; </w:t>
      </w:r>
      <w:hyperlink r:id="rId10" w:history="1">
        <w:r w:rsidRPr="00F01F8E">
          <w:rPr>
            <w:rFonts w:eastAsia="Times New Roman"/>
            <w:color w:val="0062B5"/>
          </w:rPr>
          <w:t>Ephesians 3:6</w:t>
        </w:r>
      </w:hyperlink>
      <w:r w:rsidRPr="00F01F8E">
        <w:rPr>
          <w:rFonts w:eastAsia="Times New Roman"/>
          <w:color w:val="222222"/>
        </w:rPr>
        <w:t xml:space="preserve">; </w:t>
      </w:r>
      <w:hyperlink r:id="rId11" w:history="1">
        <w:r w:rsidRPr="00F01F8E">
          <w:rPr>
            <w:rFonts w:eastAsia="Times New Roman"/>
            <w:color w:val="0062B5"/>
          </w:rPr>
          <w:t>Colossians 1:27</w:t>
        </w:r>
      </w:hyperlink>
      <w:r w:rsidRPr="00F01F8E">
        <w:rPr>
          <w:rFonts w:eastAsia="Times New Roman"/>
          <w:color w:val="222222"/>
        </w:rPr>
        <w:t xml:space="preserve">) — referring to both </w:t>
      </w:r>
      <w:r w:rsidRPr="00F01F8E">
        <w:rPr>
          <w:rFonts w:eastAsia="Times New Roman"/>
          <w:i/>
          <w:iCs/>
          <w:color w:val="222222"/>
        </w:rPr>
        <w:t>the Jews</w:t>
      </w:r>
      <w:r w:rsidRPr="00F01F8E">
        <w:rPr>
          <w:rFonts w:eastAsia="Times New Roman"/>
          <w:color w:val="222222"/>
        </w:rPr>
        <w:t xml:space="preserve"> and </w:t>
      </w:r>
      <w:r w:rsidRPr="00F01F8E">
        <w:rPr>
          <w:rFonts w:eastAsia="Times New Roman"/>
          <w:i/>
          <w:iCs/>
          <w:color w:val="222222"/>
        </w:rPr>
        <w:t>the Gentiles</w:t>
      </w:r>
      <w:r w:rsidRPr="00F01F8E">
        <w:rPr>
          <w:rFonts w:eastAsia="Times New Roman"/>
          <w:color w:val="222222"/>
        </w:rPr>
        <w:t xml:space="preserve"> — a distinction was made between </w:t>
      </w:r>
      <w:r w:rsidRPr="00F01F8E">
        <w:rPr>
          <w:rFonts w:eastAsia="Times New Roman"/>
          <w:i/>
          <w:iCs/>
          <w:color w:val="222222"/>
        </w:rPr>
        <w:t>two groups of saved individuals</w:t>
      </w:r>
      <w:r w:rsidRPr="00F01F8E">
        <w:rPr>
          <w:rFonts w:eastAsia="Times New Roman"/>
          <w:color w:val="222222"/>
        </w:rPr>
        <w:t xml:space="preserve"> during the time when the kingdom of the heavens was being re-offered to Israel (from 33 A.D. to about 62 A.D.). A distinction, using terminology of this nature relative to the saved — Jew and Gentile — was necessary at that time, for the generation of saved Jews living both preceding and following Calvary was still alive and was being reckoned with on the basis of </w:t>
      </w:r>
      <w:r w:rsidRPr="00F01F8E">
        <w:rPr>
          <w:rFonts w:eastAsia="Times New Roman"/>
          <w:i/>
          <w:iCs/>
          <w:color w:val="222222"/>
        </w:rPr>
        <w:t>the kingdom</w:t>
      </w:r>
      <w:r w:rsidRPr="00F01F8E">
        <w:rPr>
          <w:rFonts w:eastAsia="Times New Roman"/>
          <w:color w:val="222222"/>
        </w:rPr>
        <w:t xml:space="preserve"> (the same generation of Jews that had rejected and crucified their King [</w:t>
      </w:r>
      <w:r w:rsidRPr="00F01F8E">
        <w:rPr>
          <w:rFonts w:eastAsia="Times New Roman"/>
          <w:i/>
          <w:iCs/>
          <w:color w:val="222222"/>
        </w:rPr>
        <w:t>cf.</w:t>
      </w:r>
      <w:r w:rsidRPr="00F01F8E">
        <w:rPr>
          <w:rFonts w:eastAsia="Times New Roman"/>
          <w:color w:val="222222"/>
        </w:rPr>
        <w:t xml:space="preserve"> </w:t>
      </w:r>
      <w:hyperlink r:id="rId12" w:history="1">
        <w:r w:rsidRPr="00F01F8E">
          <w:rPr>
            <w:rFonts w:eastAsia="Times New Roman"/>
            <w:color w:val="0062B5"/>
          </w:rPr>
          <w:t>Matthew 2:2</w:t>
        </w:r>
      </w:hyperlink>
      <w:r w:rsidRPr="00F01F8E">
        <w:rPr>
          <w:rFonts w:eastAsia="Times New Roman"/>
          <w:color w:val="222222"/>
        </w:rPr>
        <w:t xml:space="preserve">; </w:t>
      </w:r>
      <w:hyperlink r:id="rId13" w:history="1">
        <w:r w:rsidRPr="00F01F8E">
          <w:rPr>
            <w:rFonts w:eastAsia="Times New Roman"/>
            <w:color w:val="0062B5"/>
          </w:rPr>
          <w:t>John 19:14-19</w:t>
        </w:r>
      </w:hyperlink>
      <w:r w:rsidRPr="00F01F8E">
        <w:rPr>
          <w:rFonts w:eastAsia="Times New Roman"/>
          <w:color w:val="222222"/>
        </w:rPr>
        <w:t>]).</w:t>
      </w:r>
    </w:p>
    <w:p w:rsidR="00F01F8E" w:rsidRPr="00F01F8E" w:rsidRDefault="00F01F8E" w:rsidP="00F01F8E">
      <w:pPr>
        <w:shd w:val="clear" w:color="auto" w:fill="FFFFFF"/>
        <w:ind w:left="0"/>
        <w:rPr>
          <w:rFonts w:eastAsia="Times New Roman"/>
          <w:color w:val="222222"/>
        </w:rPr>
      </w:pPr>
    </w:p>
    <w:p w:rsidR="00F01F8E" w:rsidRPr="00F01F8E" w:rsidRDefault="00F01F8E" w:rsidP="00F01F8E">
      <w:pPr>
        <w:shd w:val="clear" w:color="auto" w:fill="FFFFFF"/>
        <w:ind w:left="0"/>
        <w:rPr>
          <w:rFonts w:eastAsia="Times New Roman"/>
          <w:color w:val="222222"/>
        </w:rPr>
      </w:pPr>
      <w:r w:rsidRPr="00F01F8E">
        <w:rPr>
          <w:rFonts w:eastAsia="Times New Roman"/>
          <w:color w:val="222222"/>
        </w:rPr>
        <w:t>However, such would not be the case following this time. Rather, following the close of the re-offer of the kingdom to Israel, referring to saved Jews and Gentiles in this manner would be out of place.</w:t>
      </w:r>
    </w:p>
    <w:p w:rsidR="00F01F8E" w:rsidRDefault="00F01F8E" w:rsidP="00F01F8E">
      <w:pPr>
        <w:shd w:val="clear" w:color="auto" w:fill="FFFFFF"/>
        <w:ind w:left="0"/>
        <w:rPr>
          <w:rFonts w:eastAsia="Times New Roman"/>
          <w:color w:val="222222"/>
        </w:rPr>
      </w:pPr>
      <w:r w:rsidRPr="00F01F8E">
        <w:rPr>
          <w:rFonts w:eastAsia="Times New Roman"/>
          <w:color w:val="222222"/>
        </w:rPr>
        <w:t xml:space="preserve">And the reason is evident. During the time of the re-offer of the kingdom to Israel, as previously stated, God dealt with a generation of Jews whose origin preceded Calvary — </w:t>
      </w:r>
      <w:r w:rsidRPr="00F01F8E">
        <w:rPr>
          <w:rFonts w:eastAsia="Times New Roman"/>
          <w:i/>
          <w:iCs/>
          <w:color w:val="222222"/>
        </w:rPr>
        <w:t>a saved generation of Jews</w:t>
      </w:r>
      <w:r w:rsidRPr="00F01F8E">
        <w:rPr>
          <w:rFonts w:eastAsia="Times New Roman"/>
          <w:color w:val="222222"/>
        </w:rPr>
        <w:t>, else there could have been no offer or subsequent re-offer of the kingdom.</w:t>
      </w:r>
    </w:p>
    <w:p w:rsidR="00F01F8E" w:rsidRPr="00F01F8E" w:rsidRDefault="00F01F8E" w:rsidP="00F01F8E">
      <w:pPr>
        <w:shd w:val="clear" w:color="auto" w:fill="FFFFFF"/>
        <w:ind w:left="0"/>
        <w:rPr>
          <w:rFonts w:eastAsia="Times New Roman"/>
          <w:color w:val="222222"/>
        </w:rPr>
      </w:pPr>
    </w:p>
    <w:p w:rsidR="00F01F8E" w:rsidRDefault="00F01F8E" w:rsidP="00F01F8E">
      <w:pPr>
        <w:shd w:val="clear" w:color="auto" w:fill="FFFFFF"/>
        <w:ind w:left="0"/>
        <w:rPr>
          <w:rFonts w:eastAsia="Times New Roman"/>
          <w:color w:val="222222"/>
        </w:rPr>
      </w:pPr>
      <w:r w:rsidRPr="00F01F8E">
        <w:rPr>
          <w:rFonts w:eastAsia="Times New Roman"/>
          <w:color w:val="222222"/>
        </w:rPr>
        <w:t xml:space="preserve">However, the re-offer of the kingdom could continue only </w:t>
      </w:r>
      <w:r w:rsidRPr="00F01F8E">
        <w:rPr>
          <w:rFonts w:eastAsia="Times New Roman"/>
          <w:i/>
          <w:iCs/>
          <w:color w:val="222222"/>
        </w:rPr>
        <w:t>as long as this generation of Jews remained alive and on the scene</w:t>
      </w:r>
      <w:r w:rsidRPr="00F01F8E">
        <w:rPr>
          <w:rFonts w:eastAsia="Times New Roman"/>
          <w:color w:val="222222"/>
        </w:rPr>
        <w:t>. But once this generation began to be replaced by a new generation, whose origin followed Calvary, the re-offer of the kingdom could not be continued. A saved generation of Jews, to whom the offer could be extended, no longer existed, necessitating a close to the re-offer of the kingdom.</w:t>
      </w:r>
    </w:p>
    <w:p w:rsidR="00F01F8E" w:rsidRPr="00F01F8E" w:rsidRDefault="00F01F8E" w:rsidP="00F01F8E">
      <w:pPr>
        <w:shd w:val="clear" w:color="auto" w:fill="FFFFFF"/>
        <w:ind w:left="0"/>
        <w:rPr>
          <w:rFonts w:eastAsia="Times New Roman"/>
          <w:color w:val="222222"/>
        </w:rPr>
      </w:pPr>
    </w:p>
    <w:p w:rsidR="00F01F8E" w:rsidRDefault="00F01F8E" w:rsidP="00F01F8E">
      <w:pPr>
        <w:shd w:val="clear" w:color="auto" w:fill="FFFFFF"/>
        <w:ind w:left="0"/>
        <w:rPr>
          <w:rFonts w:eastAsia="Times New Roman"/>
          <w:color w:val="222222"/>
        </w:rPr>
      </w:pPr>
      <w:r w:rsidRPr="00F01F8E">
        <w:rPr>
          <w:rFonts w:eastAsia="Times New Roman"/>
          <w:color w:val="222222"/>
        </w:rPr>
        <w:t xml:space="preserve">Those comprising the previous generation would have availed themselves of the blood of the slain paschal lambs preceding Calvary, and their rejection of the Christ as the nation’s King could not have done away with that which had previously occurred. It could not have done away with a previous </w:t>
      </w:r>
      <w:r w:rsidRPr="00F01F8E">
        <w:rPr>
          <w:rFonts w:eastAsia="Times New Roman"/>
          <w:i/>
          <w:iCs/>
          <w:color w:val="222222"/>
        </w:rPr>
        <w:t>vicarious death of the firstborn, which God could only have clearly recognized, as He had previously done during Moses’ day</w:t>
      </w:r>
      <w:r w:rsidRPr="00F01F8E">
        <w:rPr>
          <w:rFonts w:eastAsia="Times New Roman"/>
          <w:color w:val="222222"/>
        </w:rPr>
        <w:t xml:space="preserve"> (</w:t>
      </w:r>
      <w:hyperlink r:id="rId14" w:history="1">
        <w:r w:rsidRPr="00F01F8E">
          <w:rPr>
            <w:rFonts w:eastAsia="Times New Roman"/>
            <w:color w:val="0062B5"/>
          </w:rPr>
          <w:t>Exodus 12:1-13</w:t>
        </w:r>
      </w:hyperlink>
      <w:r w:rsidRPr="00F01F8E">
        <w:rPr>
          <w:rFonts w:eastAsia="Times New Roman"/>
          <w:color w:val="222222"/>
        </w:rPr>
        <w:t>).</w:t>
      </w:r>
    </w:p>
    <w:p w:rsidR="00F01F8E" w:rsidRPr="00F01F8E" w:rsidRDefault="00F01F8E" w:rsidP="00F01F8E">
      <w:pPr>
        <w:shd w:val="clear" w:color="auto" w:fill="FFFFFF"/>
        <w:ind w:left="0"/>
        <w:rPr>
          <w:rFonts w:eastAsia="Times New Roman"/>
          <w:color w:val="222222"/>
        </w:rPr>
      </w:pPr>
    </w:p>
    <w:p w:rsidR="00F01F8E" w:rsidRDefault="00F01F8E" w:rsidP="00F01F8E">
      <w:pPr>
        <w:shd w:val="clear" w:color="auto" w:fill="FFFFFF"/>
        <w:ind w:left="0"/>
        <w:rPr>
          <w:rFonts w:eastAsia="Times New Roman"/>
          <w:color w:val="222222"/>
        </w:rPr>
      </w:pPr>
      <w:r w:rsidRPr="00F01F8E">
        <w:rPr>
          <w:rFonts w:eastAsia="Times New Roman"/>
          <w:color w:val="222222"/>
        </w:rPr>
        <w:t xml:space="preserve">To think otherwise and say or infer that the events of Calvary could have done away with the </w:t>
      </w:r>
      <w:r w:rsidRPr="00F01F8E">
        <w:rPr>
          <w:rFonts w:eastAsia="Times New Roman"/>
          <w:i/>
          <w:iCs/>
          <w:color w:val="222222"/>
        </w:rPr>
        <w:t>previous vicarious death for those comprising that generation</w:t>
      </w:r>
      <w:r w:rsidRPr="00F01F8E">
        <w:rPr>
          <w:rFonts w:eastAsia="Times New Roman"/>
          <w:color w:val="222222"/>
        </w:rPr>
        <w:t xml:space="preserve"> would be to open the door for the same thing to have occurred with all previous generations, taking the matter all the way back to Moses, with Moses himself being included.</w:t>
      </w:r>
    </w:p>
    <w:p w:rsidR="00F01F8E" w:rsidRPr="00F01F8E" w:rsidRDefault="00F01F8E" w:rsidP="00F01F8E">
      <w:pPr>
        <w:shd w:val="clear" w:color="auto" w:fill="FFFFFF"/>
        <w:ind w:left="0"/>
        <w:rPr>
          <w:rFonts w:eastAsia="Times New Roman"/>
          <w:color w:val="222222"/>
        </w:rPr>
      </w:pPr>
    </w:p>
    <w:p w:rsidR="00F01F8E" w:rsidRDefault="00F01F8E" w:rsidP="00F01F8E">
      <w:pPr>
        <w:shd w:val="clear" w:color="auto" w:fill="FFFFFF"/>
        <w:ind w:left="0"/>
        <w:rPr>
          <w:rFonts w:eastAsia="Times New Roman"/>
          <w:color w:val="222222"/>
        </w:rPr>
      </w:pPr>
      <w:r w:rsidRPr="00F01F8E">
        <w:rPr>
          <w:rFonts w:eastAsia="Times New Roman"/>
          <w:color w:val="222222"/>
        </w:rPr>
        <w:t xml:space="preserve">However, any generation of Jews born following Calvary (from the first century until today) could only fulfill God’s requirement pertaining to the necessity of the death of the firstborn through death and shed blood, as seen in </w:t>
      </w:r>
      <w:hyperlink r:id="rId15" w:history="1">
        <w:r w:rsidRPr="00F01F8E">
          <w:rPr>
            <w:rFonts w:eastAsia="Times New Roman"/>
            <w:color w:val="0062B5"/>
          </w:rPr>
          <w:t>Exodus 12</w:t>
        </w:r>
      </w:hyperlink>
      <w:r w:rsidRPr="00F01F8E">
        <w:rPr>
          <w:rFonts w:eastAsia="Times New Roman"/>
          <w:color w:val="222222"/>
        </w:rPr>
        <w:t>, one way.</w:t>
      </w:r>
    </w:p>
    <w:p w:rsidR="00F01F8E" w:rsidRPr="00F01F8E" w:rsidRDefault="00F01F8E" w:rsidP="00F01F8E">
      <w:pPr>
        <w:shd w:val="clear" w:color="auto" w:fill="FFFFFF"/>
        <w:ind w:left="0"/>
        <w:rPr>
          <w:rFonts w:eastAsia="Times New Roman"/>
          <w:color w:val="222222"/>
        </w:rPr>
      </w:pPr>
    </w:p>
    <w:p w:rsidR="00F01F8E" w:rsidRDefault="00F01F8E" w:rsidP="00F01F8E">
      <w:pPr>
        <w:shd w:val="clear" w:color="auto" w:fill="FFFFFF"/>
        <w:ind w:left="0"/>
        <w:rPr>
          <w:rFonts w:eastAsia="Times New Roman"/>
          <w:color w:val="222222"/>
        </w:rPr>
      </w:pPr>
      <w:r w:rsidRPr="00F01F8E">
        <w:rPr>
          <w:rFonts w:eastAsia="Times New Roman"/>
          <w:color w:val="222222"/>
        </w:rPr>
        <w:t xml:space="preserve">The Paschal Lamb had been slain, the One foreshadowed by all the paschal lambs slain from Moses to Christ. This part of the Passover had been fulfilled. Thus, following the time of Christ’s death, God no longer recognized a continued slaying of paschal lambs. And, following this time, for anyone (Jew or Gentile, no distinction existed) to realize a vicarious death of the firstborn, to be saved, that person had to avail himself/herself of the blood of the Paschal Lamb who had died in their place. That person had to </w:t>
      </w:r>
      <w:r w:rsidRPr="00F01F8E">
        <w:rPr>
          <w:rFonts w:eastAsia="Times New Roman"/>
          <w:i/>
          <w:iCs/>
          <w:color w:val="222222"/>
        </w:rPr>
        <w:t>believe on the Lord Jesus Christ</w:t>
      </w:r>
      <w:r w:rsidRPr="00F01F8E">
        <w:rPr>
          <w:rFonts w:eastAsia="Times New Roman"/>
          <w:color w:val="222222"/>
        </w:rPr>
        <w:t>.</w:t>
      </w:r>
    </w:p>
    <w:p w:rsidR="00F01F8E" w:rsidRPr="00F01F8E" w:rsidRDefault="00F01F8E" w:rsidP="00F01F8E">
      <w:pPr>
        <w:shd w:val="clear" w:color="auto" w:fill="FFFFFF"/>
        <w:ind w:left="0"/>
        <w:rPr>
          <w:rFonts w:eastAsia="Times New Roman"/>
          <w:color w:val="222222"/>
        </w:rPr>
      </w:pPr>
    </w:p>
    <w:p w:rsidR="00F01F8E" w:rsidRDefault="00F01F8E" w:rsidP="00F01F8E">
      <w:pPr>
        <w:shd w:val="clear" w:color="auto" w:fill="FFFFFF"/>
        <w:ind w:left="0"/>
        <w:rPr>
          <w:rFonts w:eastAsia="Times New Roman"/>
          <w:color w:val="222222"/>
        </w:rPr>
      </w:pPr>
      <w:r w:rsidRPr="00F01F8E">
        <w:rPr>
          <w:rFonts w:eastAsia="Times New Roman"/>
          <w:color w:val="222222"/>
        </w:rPr>
        <w:lastRenderedPageBreak/>
        <w:t>Accordingly, following the time of the re-offer of the kingdom to Israel, the expression “Christian,” those comprising “the Church of God,” would be the proper expression used relative to the saved. Following this time, “Jew” and/or “Gentile” would refer to the unsaved rather than, as in certain previous times, to two groups of saved individuals.</w:t>
      </w:r>
    </w:p>
    <w:p w:rsidR="00F01F8E" w:rsidRPr="00F01F8E" w:rsidRDefault="00F01F8E" w:rsidP="00F01F8E">
      <w:pPr>
        <w:shd w:val="clear" w:color="auto" w:fill="FFFFFF"/>
        <w:ind w:left="0"/>
        <w:rPr>
          <w:rFonts w:eastAsia="Times New Roman"/>
          <w:color w:val="222222"/>
        </w:rPr>
      </w:pPr>
    </w:p>
    <w:p w:rsidR="00F01F8E" w:rsidRDefault="00F01F8E" w:rsidP="00F01F8E">
      <w:pPr>
        <w:shd w:val="clear" w:color="auto" w:fill="FFFFFF"/>
        <w:ind w:left="600"/>
        <w:rPr>
          <w:rFonts w:eastAsia="Times New Roman"/>
          <w:color w:val="222222"/>
        </w:rPr>
      </w:pPr>
      <w:r w:rsidRPr="00F01F8E">
        <w:rPr>
          <w:rFonts w:eastAsia="Times New Roman"/>
          <w:color w:val="222222"/>
        </w:rPr>
        <w:t>(Note though that the same distinction and terminology used following the close of the re-offer of the kingdom to Israel was also used during the time of the re-offer [</w:t>
      </w:r>
      <w:hyperlink r:id="rId16" w:history="1">
        <w:r w:rsidRPr="00F01F8E">
          <w:rPr>
            <w:rFonts w:eastAsia="Times New Roman"/>
            <w:color w:val="0062B5"/>
          </w:rPr>
          <w:t>Acts 11:26</w:t>
        </w:r>
      </w:hyperlink>
      <w:r w:rsidRPr="00F01F8E">
        <w:rPr>
          <w:rFonts w:eastAsia="Times New Roman"/>
          <w:color w:val="222222"/>
        </w:rPr>
        <w:t xml:space="preserve">; </w:t>
      </w:r>
      <w:hyperlink r:id="rId17" w:history="1">
        <w:r w:rsidRPr="00F01F8E">
          <w:rPr>
            <w:rFonts w:eastAsia="Times New Roman"/>
            <w:color w:val="0062B5"/>
          </w:rPr>
          <w:t>1 Corinthians 10:32</w:t>
        </w:r>
      </w:hyperlink>
      <w:r w:rsidRPr="00F01F8E">
        <w:rPr>
          <w:rFonts w:eastAsia="Times New Roman"/>
          <w:color w:val="222222"/>
        </w:rPr>
        <w:t>].</w:t>
      </w:r>
    </w:p>
    <w:p w:rsidR="00F01F8E" w:rsidRPr="00F01F8E" w:rsidRDefault="00F01F8E" w:rsidP="00F01F8E">
      <w:pPr>
        <w:shd w:val="clear" w:color="auto" w:fill="FFFFFF"/>
        <w:ind w:left="600"/>
        <w:rPr>
          <w:rFonts w:eastAsia="Times New Roman"/>
          <w:color w:val="222222"/>
        </w:rPr>
      </w:pPr>
    </w:p>
    <w:p w:rsidR="00F01F8E" w:rsidRPr="00F01F8E" w:rsidRDefault="00F01F8E" w:rsidP="00F01F8E">
      <w:pPr>
        <w:shd w:val="clear" w:color="auto" w:fill="FFFFFF"/>
        <w:ind w:left="600"/>
        <w:rPr>
          <w:rFonts w:eastAsia="Times New Roman"/>
          <w:color w:val="222222"/>
        </w:rPr>
      </w:pPr>
      <w:r w:rsidRPr="00F01F8E">
        <w:rPr>
          <w:rFonts w:eastAsia="Times New Roman"/>
          <w:color w:val="222222"/>
        </w:rPr>
        <w:t xml:space="preserve">But, during this time, because those to whom the offer was being extended [saved Jews, comprising the nation at large] were not part of the Church of God, the distinction and terminology as seen in </w:t>
      </w:r>
      <w:hyperlink r:id="rId18" w:history="1">
        <w:r w:rsidRPr="00F01F8E">
          <w:rPr>
            <w:rFonts w:eastAsia="Times New Roman"/>
            <w:color w:val="0062B5"/>
          </w:rPr>
          <w:t>Romans 1:16</w:t>
        </w:r>
      </w:hyperlink>
      <w:r w:rsidRPr="00F01F8E">
        <w:rPr>
          <w:rFonts w:eastAsia="Times New Roman"/>
          <w:color w:val="222222"/>
        </w:rPr>
        <w:t xml:space="preserve"> had to exist as well.)</w:t>
      </w:r>
    </w:p>
    <w:p w:rsidR="00F01F8E" w:rsidRPr="00F01F8E" w:rsidRDefault="00F01F8E" w:rsidP="00F01F8E">
      <w:pPr>
        <w:shd w:val="clear" w:color="auto" w:fill="FFFFFF"/>
        <w:ind w:left="0"/>
        <w:rPr>
          <w:rFonts w:eastAsia="Times New Roman"/>
          <w:color w:val="222222"/>
        </w:rPr>
      </w:pPr>
      <w:r>
        <w:rPr>
          <w:rFonts w:eastAsia="Times New Roman"/>
          <w:color w:val="222222"/>
        </w:rPr>
        <w:t>~~~~~~~~~~~~~~~~~~~~~~~~~~~~~~~~~~~~~~~~~~~~~~~~~~~~~~~~~~~~~~~~~~~~~~~~~~~~~</w:t>
      </w:r>
    </w:p>
    <w:p w:rsidR="00B51BB6" w:rsidRPr="00F01F8E" w:rsidRDefault="00F01F8E" w:rsidP="00F01F8E">
      <w:pPr>
        <w:ind w:left="0"/>
      </w:pPr>
      <w:r w:rsidRPr="00F01F8E">
        <w:rPr>
          <w:rFonts w:eastAsia="Times New Roman"/>
          <w:color w:val="222222"/>
          <w:shd w:val="clear" w:color="auto" w:fill="FFFFFF"/>
        </w:rPr>
        <w:t xml:space="preserve">Book in this website:  </w:t>
      </w:r>
      <w:hyperlink r:id="rId19" w:anchor="Brought%20Forth%20from%20Above" w:history="1">
        <w:r w:rsidRPr="00F01F8E">
          <w:rPr>
            <w:rFonts w:eastAsia="Times New Roman"/>
            <w:color w:val="0062B5"/>
            <w:u w:val="single"/>
            <w:shd w:val="clear" w:color="auto" w:fill="FFFFFF"/>
          </w:rPr>
          <w:t>Brought Forth from Above</w:t>
        </w:r>
      </w:hyperlink>
    </w:p>
    <w:sectPr w:rsidR="00B51BB6" w:rsidRPr="00F01F8E"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8E"/>
    <w:rsid w:val="00774C51"/>
    <w:rsid w:val="00B51BB6"/>
    <w:rsid w:val="00F01F8E"/>
    <w:rsid w:val="00FF6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C8B3C-47E2-4A04-984B-88CD6304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1F8E"/>
    <w:pPr>
      <w:spacing w:before="100" w:beforeAutospacing="1" w:after="100" w:afterAutospacing="1"/>
      <w:ind w:left="0"/>
    </w:pPr>
    <w:rPr>
      <w:rFonts w:ascii="Times New Roman" w:eastAsia="Times New Roman" w:hAnsi="Times New Roman" w:cs="Times New Roman"/>
      <w:color w:val="auto"/>
    </w:rPr>
  </w:style>
  <w:style w:type="character" w:styleId="Emphasis">
    <w:name w:val="Emphasis"/>
    <w:basedOn w:val="DefaultParagraphFont"/>
    <w:uiPriority w:val="20"/>
    <w:qFormat/>
    <w:rsid w:val="00F01F8E"/>
    <w:rPr>
      <w:i/>
      <w:iCs/>
    </w:rPr>
  </w:style>
  <w:style w:type="character" w:styleId="Strong">
    <w:name w:val="Strong"/>
    <w:basedOn w:val="DefaultParagraphFont"/>
    <w:uiPriority w:val="22"/>
    <w:qFormat/>
    <w:rsid w:val="00F01F8E"/>
    <w:rPr>
      <w:b/>
      <w:bCs/>
    </w:rPr>
  </w:style>
  <w:style w:type="character" w:styleId="Hyperlink">
    <w:name w:val="Hyperlink"/>
    <w:basedOn w:val="DefaultParagraphFont"/>
    <w:uiPriority w:val="99"/>
    <w:semiHidden/>
    <w:unhideWhenUsed/>
    <w:rsid w:val="00F01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09976">
      <w:bodyDiv w:val="1"/>
      <w:marLeft w:val="0"/>
      <w:marRight w:val="0"/>
      <w:marTop w:val="0"/>
      <w:marBottom w:val="0"/>
      <w:divBdr>
        <w:top w:val="none" w:sz="0" w:space="0" w:color="auto"/>
        <w:left w:val="none" w:sz="0" w:space="0" w:color="auto"/>
        <w:bottom w:val="none" w:sz="0" w:space="0" w:color="auto"/>
        <w:right w:val="none" w:sz="0" w:space="0" w:color="auto"/>
      </w:divBdr>
      <w:divsChild>
        <w:div w:id="138563708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Romans+10.12&amp;t=NKJV" TargetMode="External"/><Relationship Id="rId13" Type="http://schemas.openxmlformats.org/officeDocument/2006/relationships/hyperlink" Target="https://www.blueletterbible.org/search/preSearch.cfm?Criteria=John+19.14-19&amp;t=NKJV" TargetMode="External"/><Relationship Id="rId18" Type="http://schemas.openxmlformats.org/officeDocument/2006/relationships/hyperlink" Target="https://www.blueletterbible.org/search/preSearch.cfm?Criteria=Romans+1.16&amp;t=NKJV"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blueletterbible.org/search/preSearch.cfm?Criteria=Romans+2.9-10&amp;t=NKJV" TargetMode="External"/><Relationship Id="rId12" Type="http://schemas.openxmlformats.org/officeDocument/2006/relationships/hyperlink" Target="https://www.blueletterbible.org/search/preSearch.cfm?Criteria=Matthew+2.2&amp;t=NKJV" TargetMode="External"/><Relationship Id="rId17" Type="http://schemas.openxmlformats.org/officeDocument/2006/relationships/hyperlink" Target="https://www.blueletterbible.org/search/preSearch.cfm?Criteria=1Corinthians+10.32&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Acts+11.26&amp;t=NKJV"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lueletterbible.org/search/preSearch.cfm?Criteria=Romans+1.16&amp;t=NKJV" TargetMode="External"/><Relationship Id="rId11" Type="http://schemas.openxmlformats.org/officeDocument/2006/relationships/hyperlink" Target="https://www.blueletterbible.org/search/preSearch.cfm?Criteria=Colossians+1.27&amp;t=NKJV" TargetMode="External"/><Relationship Id="rId5" Type="http://schemas.openxmlformats.org/officeDocument/2006/relationships/hyperlink" Target="https://www.koffeekupkandor.com/gods-word-three.php" TargetMode="External"/><Relationship Id="rId15" Type="http://schemas.openxmlformats.org/officeDocument/2006/relationships/hyperlink" Target="https://www.blueletterbible.org/search/preSearch.cfm?Criteria=Exodus+12&amp;t=NKJV" TargetMode="External"/><Relationship Id="rId10" Type="http://schemas.openxmlformats.org/officeDocument/2006/relationships/hyperlink" Target="https://www.blueletterbible.org/search/preSearch.cfm?Criteria=Ephesians+3.6&amp;t=NKJV" TargetMode="External"/><Relationship Id="rId19" Type="http://schemas.openxmlformats.org/officeDocument/2006/relationships/hyperlink" Target="https://www.koffeekupkandor.com/gods-word-three.php"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Galatians+2.2&amp;t=NKJV" TargetMode="External"/><Relationship Id="rId14" Type="http://schemas.openxmlformats.org/officeDocument/2006/relationships/hyperlink" Target="https://www.blueletterbible.org/search/preSearch.cfm?Criteria=Exodus+12.1-13&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2020-09-24T21:21:00Z</dcterms:created>
  <dcterms:modified xsi:type="dcterms:W3CDTF">2020-09-24T22:20:00Z</dcterms:modified>
</cp:coreProperties>
</file>