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83A" w:rsidRPr="000B783A" w:rsidRDefault="000B783A" w:rsidP="000B783A">
      <w:pPr>
        <w:shd w:val="clear" w:color="auto" w:fill="FFFFFF"/>
        <w:ind w:left="0"/>
        <w:rPr>
          <w:rFonts w:eastAsia="Times New Roman"/>
          <w:b/>
          <w:color w:val="222222"/>
          <w:sz w:val="32"/>
          <w:szCs w:val="32"/>
        </w:rPr>
      </w:pPr>
      <w:bookmarkStart w:id="0" w:name="_GoBack"/>
      <w:r w:rsidRPr="000B783A">
        <w:rPr>
          <w:rFonts w:eastAsia="Times New Roman"/>
          <w:b/>
          <w:color w:val="222222"/>
          <w:sz w:val="32"/>
          <w:szCs w:val="32"/>
        </w:rPr>
        <w:t>Proclaimed Truth</w:t>
      </w:r>
    </w:p>
    <w:bookmarkEnd w:id="0"/>
    <w:p w:rsidR="000B783A" w:rsidRPr="000B783A" w:rsidRDefault="000B783A" w:rsidP="000B783A">
      <w:pPr>
        <w:shd w:val="clear" w:color="auto" w:fill="FFFFFF"/>
        <w:ind w:left="0"/>
        <w:rPr>
          <w:rFonts w:eastAsia="Times New Roman"/>
          <w:b/>
          <w:color w:val="222222"/>
        </w:rPr>
      </w:pPr>
      <w:r w:rsidRPr="000B783A">
        <w:rPr>
          <w:rFonts w:eastAsia="Times New Roman"/>
          <w:b/>
          <w:bCs/>
          <w:color w:val="222222"/>
        </w:rPr>
        <w:t xml:space="preserve">By Arlen Chitwood of </w:t>
      </w:r>
      <w:hyperlink r:id="rId4" w:history="1">
        <w:r w:rsidRPr="000B783A">
          <w:rPr>
            <w:rFonts w:eastAsia="Times New Roman"/>
            <w:b/>
            <w:color w:val="2F5496"/>
            <w:u w:val="single"/>
          </w:rPr>
          <w:t>Lamp Broadcast</w:t>
        </w:r>
      </w:hyperlink>
    </w:p>
    <w:p w:rsidR="000B783A" w:rsidRPr="000B783A" w:rsidRDefault="000B783A" w:rsidP="000B783A">
      <w:pPr>
        <w:shd w:val="clear" w:color="auto" w:fill="FFFFFF"/>
        <w:ind w:left="0"/>
        <w:rPr>
          <w:rFonts w:eastAsia="Times New Roman"/>
          <w:color w:val="222222"/>
        </w:rPr>
      </w:pPr>
    </w:p>
    <w:p w:rsidR="000B783A" w:rsidRPr="000B783A" w:rsidRDefault="000B783A" w:rsidP="000B783A">
      <w:pPr>
        <w:shd w:val="clear" w:color="auto" w:fill="FFFFFF"/>
        <w:ind w:left="0"/>
        <w:rPr>
          <w:rFonts w:eastAsia="Times New Roman"/>
          <w:color w:val="222222"/>
        </w:rPr>
      </w:pPr>
      <w:r w:rsidRPr="000B783A">
        <w:rPr>
          <w:rFonts w:eastAsia="Times New Roman"/>
          <w:color w:val="222222"/>
        </w:rPr>
        <w:t xml:space="preserve">The opening three words of </w:t>
      </w:r>
      <w:hyperlink r:id="rId5" w:history="1">
        <w:r w:rsidRPr="000B783A">
          <w:rPr>
            <w:rFonts w:eastAsia="Times New Roman"/>
            <w:color w:val="0062B5"/>
            <w:u w:val="single"/>
          </w:rPr>
          <w:t>II Timothy 4:2 DBY</w:t>
        </w:r>
      </w:hyperlink>
      <w:r w:rsidRPr="000B783A">
        <w:rPr>
          <w:rFonts w:eastAsia="Times New Roman"/>
          <w:color w:val="222222"/>
        </w:rPr>
        <w:t xml:space="preserve"> relate that which is to be proclaimed, for a reason:</w:t>
      </w:r>
    </w:p>
    <w:p w:rsidR="000B783A" w:rsidRPr="000B783A" w:rsidRDefault="000B783A" w:rsidP="000B783A">
      <w:pPr>
        <w:shd w:val="clear" w:color="auto" w:fill="FFFFFF"/>
        <w:ind w:left="0"/>
        <w:rPr>
          <w:rFonts w:eastAsia="Times New Roman"/>
          <w:color w:val="222222"/>
        </w:rPr>
      </w:pPr>
    </w:p>
    <w:p w:rsidR="000B783A" w:rsidRPr="000B783A" w:rsidRDefault="000B783A" w:rsidP="000B783A">
      <w:pPr>
        <w:shd w:val="clear" w:color="auto" w:fill="FFFFFF"/>
        <w:ind w:left="600"/>
        <w:rPr>
          <w:rFonts w:eastAsia="Times New Roman"/>
          <w:color w:val="222222"/>
        </w:rPr>
      </w:pPr>
      <w:r w:rsidRPr="000B783A">
        <w:rPr>
          <w:rFonts w:eastAsia="Times New Roman"/>
          <w:i/>
          <w:iCs/>
          <w:color w:val="222222"/>
        </w:rPr>
        <w:t>“Proclaim the Word…”</w:t>
      </w:r>
    </w:p>
    <w:p w:rsidR="000B783A" w:rsidRPr="000B783A" w:rsidRDefault="000B783A" w:rsidP="000B783A">
      <w:pPr>
        <w:shd w:val="clear" w:color="auto" w:fill="FFFFFF"/>
        <w:ind w:left="0"/>
        <w:rPr>
          <w:rFonts w:eastAsia="Times New Roman"/>
          <w:color w:val="222222"/>
        </w:rPr>
      </w:pPr>
    </w:p>
    <w:p w:rsidR="000B783A" w:rsidRPr="000B783A" w:rsidRDefault="000B783A" w:rsidP="000B783A">
      <w:pPr>
        <w:shd w:val="clear" w:color="auto" w:fill="FFFFFF"/>
        <w:ind w:left="0"/>
        <w:rPr>
          <w:rFonts w:eastAsia="Times New Roman"/>
          <w:color w:val="222222"/>
        </w:rPr>
      </w:pPr>
      <w:r w:rsidRPr="000B783A">
        <w:rPr>
          <w:rFonts w:eastAsia="Times New Roman"/>
          <w:color w:val="222222"/>
        </w:rPr>
        <w:t xml:space="preserve">This “Word” is </w:t>
      </w:r>
      <w:r w:rsidRPr="000B783A">
        <w:rPr>
          <w:rFonts w:eastAsia="Times New Roman"/>
          <w:i/>
          <w:iCs/>
          <w:color w:val="222222"/>
        </w:rPr>
        <w:t>the Breath of God</w:t>
      </w:r>
      <w:r w:rsidRPr="000B783A">
        <w:rPr>
          <w:rFonts w:eastAsia="Times New Roman"/>
          <w:color w:val="222222"/>
        </w:rPr>
        <w:t xml:space="preserve"> — “All Scripture is God-Breathed…” (</w:t>
      </w:r>
      <w:hyperlink r:id="rId6" w:history="1">
        <w:r w:rsidRPr="000B783A">
          <w:rPr>
            <w:rFonts w:eastAsia="Times New Roman"/>
            <w:color w:val="0062B5"/>
            <w:u w:val="single"/>
          </w:rPr>
          <w:t>II Timothy 3:16a NIV</w:t>
        </w:r>
      </w:hyperlink>
      <w:r w:rsidRPr="000B783A">
        <w:rPr>
          <w:rFonts w:eastAsia="Times New Roman"/>
          <w:color w:val="222222"/>
        </w:rPr>
        <w:t>). That is the literal rendering of how this verse should read.</w:t>
      </w:r>
    </w:p>
    <w:p w:rsidR="000B783A" w:rsidRPr="000B783A" w:rsidRDefault="000B783A" w:rsidP="000B783A">
      <w:pPr>
        <w:shd w:val="clear" w:color="auto" w:fill="FFFFFF"/>
        <w:ind w:left="0"/>
        <w:rPr>
          <w:rFonts w:eastAsia="Times New Roman"/>
          <w:color w:val="222222"/>
        </w:rPr>
      </w:pPr>
    </w:p>
    <w:p w:rsidR="000B783A" w:rsidRPr="000B783A" w:rsidRDefault="000B783A" w:rsidP="000B783A">
      <w:pPr>
        <w:shd w:val="clear" w:color="auto" w:fill="FFFFFF"/>
        <w:ind w:left="0"/>
        <w:rPr>
          <w:rFonts w:eastAsia="Times New Roman"/>
          <w:color w:val="222222"/>
        </w:rPr>
      </w:pPr>
      <w:r w:rsidRPr="000B783A">
        <w:rPr>
          <w:rFonts w:eastAsia="Times New Roman"/>
          <w:color w:val="222222"/>
        </w:rPr>
        <w:t xml:space="preserve">In </w:t>
      </w:r>
      <w:hyperlink r:id="rId7" w:history="1">
        <w:r w:rsidRPr="000B783A">
          <w:rPr>
            <w:rFonts w:eastAsia="Times New Roman"/>
            <w:color w:val="0062B5"/>
            <w:u w:val="single"/>
          </w:rPr>
          <w:t>Genesis 2:7</w:t>
        </w:r>
      </w:hyperlink>
      <w:r w:rsidRPr="000B783A">
        <w:rPr>
          <w:rFonts w:eastAsia="Times New Roman"/>
          <w:color w:val="222222"/>
        </w:rPr>
        <w:t xml:space="preserve">, the Breath of God is seen producing </w:t>
      </w:r>
      <w:r w:rsidRPr="000B783A">
        <w:rPr>
          <w:rFonts w:eastAsia="Times New Roman"/>
          <w:i/>
          <w:iCs/>
          <w:color w:val="222222"/>
        </w:rPr>
        <w:t xml:space="preserve">life </w:t>
      </w:r>
      <w:r w:rsidRPr="000B783A">
        <w:rPr>
          <w:rFonts w:eastAsia="Times New Roman"/>
          <w:color w:val="222222"/>
        </w:rPr>
        <w:t xml:space="preserve">(in line with </w:t>
      </w:r>
      <w:hyperlink r:id="rId8" w:history="1">
        <w:r w:rsidRPr="000B783A">
          <w:rPr>
            <w:rFonts w:eastAsia="Times New Roman"/>
            <w:color w:val="0062B5"/>
            <w:u w:val="single"/>
          </w:rPr>
          <w:t>Genesis 1:2</w:t>
        </w:r>
      </w:hyperlink>
      <w:r w:rsidRPr="000B783A">
        <w:rPr>
          <w:rFonts w:eastAsia="Times New Roman"/>
          <w:color w:val="222222"/>
        </w:rPr>
        <w:t xml:space="preserve">), establishing a first-mention principle, which can never change; and in continuing Scripture, it can only be (which it is, for no change can ever occur) the same Breath of God which </w:t>
      </w:r>
      <w:r w:rsidRPr="000B783A">
        <w:rPr>
          <w:rFonts w:eastAsia="Times New Roman"/>
          <w:i/>
          <w:iCs/>
          <w:color w:val="222222"/>
        </w:rPr>
        <w:t xml:space="preserve">nourishes </w:t>
      </w:r>
      <w:r w:rsidRPr="000B783A">
        <w:rPr>
          <w:rFonts w:eastAsia="Times New Roman"/>
          <w:color w:val="222222"/>
        </w:rPr>
        <w:t xml:space="preserve">this new life, providing </w:t>
      </w:r>
      <w:r w:rsidRPr="000B783A">
        <w:rPr>
          <w:rFonts w:eastAsia="Times New Roman"/>
          <w:i/>
          <w:iCs/>
          <w:color w:val="222222"/>
        </w:rPr>
        <w:t xml:space="preserve">sustenance </w:t>
      </w:r>
      <w:r w:rsidRPr="000B783A">
        <w:rPr>
          <w:rFonts w:eastAsia="Times New Roman"/>
          <w:color w:val="222222"/>
        </w:rPr>
        <w:t>for this life.</w:t>
      </w:r>
    </w:p>
    <w:p w:rsidR="000B783A" w:rsidRPr="000B783A" w:rsidRDefault="000B783A" w:rsidP="000B783A">
      <w:pPr>
        <w:shd w:val="clear" w:color="auto" w:fill="FFFFFF"/>
        <w:ind w:left="0"/>
        <w:rPr>
          <w:rFonts w:eastAsia="Times New Roman"/>
          <w:color w:val="222222"/>
        </w:rPr>
      </w:pPr>
    </w:p>
    <w:p w:rsidR="000B783A" w:rsidRPr="000B783A" w:rsidRDefault="000B783A" w:rsidP="000B783A">
      <w:pPr>
        <w:shd w:val="clear" w:color="auto" w:fill="FFFFFF"/>
        <w:ind w:left="0"/>
        <w:rPr>
          <w:rFonts w:eastAsia="Times New Roman"/>
          <w:color w:val="222222"/>
        </w:rPr>
      </w:pPr>
      <w:r w:rsidRPr="000B783A">
        <w:rPr>
          <w:rFonts w:eastAsia="Times New Roman"/>
          <w:color w:val="222222"/>
        </w:rPr>
        <w:t xml:space="preserve">This is why </w:t>
      </w:r>
      <w:r w:rsidRPr="000B783A">
        <w:rPr>
          <w:rFonts w:eastAsia="Times New Roman"/>
          <w:i/>
          <w:iCs/>
          <w:color w:val="222222"/>
        </w:rPr>
        <w:t>the movement of the Spirit</w:t>
      </w:r>
      <w:r w:rsidRPr="000B783A">
        <w:rPr>
          <w:rFonts w:eastAsia="Times New Roman"/>
          <w:color w:val="222222"/>
        </w:rPr>
        <w:t xml:space="preserve"> is the first thing seen in both </w:t>
      </w:r>
      <w:hyperlink r:id="rId9" w:history="1">
        <w:r w:rsidRPr="000B783A">
          <w:rPr>
            <w:rFonts w:eastAsia="Times New Roman"/>
            <w:color w:val="0062B5"/>
            <w:u w:val="single"/>
          </w:rPr>
          <w:t>Genesis 1:2</w:t>
        </w:r>
      </w:hyperlink>
      <w:r w:rsidRPr="000B783A">
        <w:rPr>
          <w:rFonts w:eastAsia="Times New Roman"/>
          <w:color w:val="222222"/>
        </w:rPr>
        <w:t xml:space="preserve"> and </w:t>
      </w:r>
      <w:hyperlink r:id="rId10" w:history="1">
        <w:r w:rsidRPr="000B783A">
          <w:rPr>
            <w:rFonts w:eastAsia="Times New Roman"/>
            <w:color w:val="0062B5"/>
            <w:u w:val="single"/>
          </w:rPr>
          <w:t>Genesis 8:1</w:t>
        </w:r>
      </w:hyperlink>
      <w:r w:rsidRPr="000B783A">
        <w:rPr>
          <w:rFonts w:eastAsia="Times New Roman"/>
          <w:color w:val="222222"/>
        </w:rPr>
        <w:t xml:space="preserve">, when </w:t>
      </w:r>
      <w:r w:rsidRPr="000B783A">
        <w:rPr>
          <w:rFonts w:eastAsia="Times New Roman"/>
          <w:i/>
          <w:iCs/>
          <w:color w:val="222222"/>
        </w:rPr>
        <w:t>the restoration of ruined creations</w:t>
      </w:r>
      <w:r w:rsidRPr="000B783A">
        <w:rPr>
          <w:rFonts w:eastAsia="Times New Roman"/>
          <w:color w:val="222222"/>
        </w:rPr>
        <w:t xml:space="preserve"> were in view (the restoration of ruined creations foreshadowing the restoration of ruined man). Life must first be </w:t>
      </w:r>
      <w:r w:rsidRPr="000B783A">
        <w:rPr>
          <w:rFonts w:eastAsia="Times New Roman"/>
          <w:i/>
          <w:iCs/>
          <w:color w:val="222222"/>
        </w:rPr>
        <w:t xml:space="preserve">imparted </w:t>
      </w:r>
      <w:r w:rsidRPr="000B783A">
        <w:rPr>
          <w:rFonts w:eastAsia="Times New Roman"/>
          <w:color w:val="222222"/>
        </w:rPr>
        <w:t xml:space="preserve">to that which is without life (unsaved man). And there must then be a continued movement of the Spirit to provide </w:t>
      </w:r>
      <w:r w:rsidRPr="000B783A">
        <w:rPr>
          <w:rFonts w:eastAsia="Times New Roman"/>
          <w:i/>
          <w:iCs/>
          <w:color w:val="222222"/>
        </w:rPr>
        <w:t xml:space="preserve">nourishment </w:t>
      </w:r>
      <w:r w:rsidRPr="000B783A">
        <w:rPr>
          <w:rFonts w:eastAsia="Times New Roman"/>
          <w:color w:val="222222"/>
        </w:rPr>
        <w:t>for that life (saved man).</w:t>
      </w:r>
    </w:p>
    <w:p w:rsidR="000B783A" w:rsidRPr="000B783A" w:rsidRDefault="000B783A" w:rsidP="000B783A">
      <w:pPr>
        <w:shd w:val="clear" w:color="auto" w:fill="FFFFFF"/>
        <w:ind w:left="0"/>
        <w:rPr>
          <w:rFonts w:eastAsia="Times New Roman"/>
          <w:color w:val="222222"/>
        </w:rPr>
      </w:pPr>
    </w:p>
    <w:p w:rsidR="000B783A" w:rsidRPr="000B783A" w:rsidRDefault="000B783A" w:rsidP="000B783A">
      <w:pPr>
        <w:shd w:val="clear" w:color="auto" w:fill="FFFFFF"/>
        <w:ind w:left="0"/>
        <w:rPr>
          <w:rFonts w:eastAsia="Times New Roman"/>
          <w:color w:val="222222"/>
        </w:rPr>
      </w:pPr>
      <w:r w:rsidRPr="000B783A">
        <w:rPr>
          <w:rFonts w:eastAsia="Times New Roman"/>
          <w:color w:val="222222"/>
        </w:rPr>
        <w:t xml:space="preserve">And this is why the command is given to proclaim this Word. For the unsaved, it will produce life; for the saved, it will nourish, providing the sustenance for, the previously produced life. The totality of the matter is seen in </w:t>
      </w:r>
      <w:r w:rsidRPr="000B783A">
        <w:rPr>
          <w:rFonts w:eastAsia="Times New Roman"/>
          <w:i/>
          <w:iCs/>
          <w:color w:val="222222"/>
        </w:rPr>
        <w:t>the Word alone</w:t>
      </w:r>
      <w:r w:rsidRPr="000B783A">
        <w:rPr>
          <w:rFonts w:eastAsia="Times New Roman"/>
          <w:color w:val="222222"/>
        </w:rPr>
        <w:t xml:space="preserve"> (written, or manifested in the flesh — two manifestations of the same Word [</w:t>
      </w:r>
      <w:hyperlink r:id="rId11" w:history="1">
        <w:r w:rsidRPr="000B783A">
          <w:rPr>
            <w:rFonts w:eastAsia="Times New Roman"/>
            <w:color w:val="0062B5"/>
            <w:u w:val="single"/>
          </w:rPr>
          <w:t>John 1:1-2</w:t>
        </w:r>
      </w:hyperlink>
      <w:r w:rsidRPr="000B783A">
        <w:rPr>
          <w:rFonts w:eastAsia="Times New Roman"/>
          <w:color w:val="222222"/>
        </w:rPr>
        <w:t xml:space="preserve">, </w:t>
      </w:r>
      <w:hyperlink r:id="rId12" w:history="1">
        <w:r w:rsidRPr="000B783A">
          <w:rPr>
            <w:rFonts w:eastAsia="Times New Roman"/>
            <w:color w:val="0062B5"/>
            <w:u w:val="single"/>
          </w:rPr>
          <w:t>14</w:t>
        </w:r>
      </w:hyperlink>
      <w:r w:rsidRPr="000B783A">
        <w:rPr>
          <w:rFonts w:eastAsia="Times New Roman"/>
          <w:color w:val="222222"/>
        </w:rPr>
        <w:t>]).</w:t>
      </w:r>
    </w:p>
    <w:p w:rsidR="000B783A" w:rsidRPr="000B783A" w:rsidRDefault="000B783A" w:rsidP="000B783A">
      <w:pPr>
        <w:shd w:val="clear" w:color="auto" w:fill="FFFFFF"/>
        <w:ind w:left="0"/>
        <w:rPr>
          <w:rFonts w:eastAsia="Times New Roman"/>
          <w:color w:val="222222"/>
        </w:rPr>
      </w:pPr>
    </w:p>
    <w:p w:rsidR="000B783A" w:rsidRPr="000B783A" w:rsidRDefault="000B783A" w:rsidP="000B783A">
      <w:pPr>
        <w:shd w:val="clear" w:color="auto" w:fill="FFFFFF"/>
        <w:ind w:left="0"/>
        <w:rPr>
          <w:rFonts w:eastAsia="Times New Roman"/>
          <w:color w:val="222222"/>
        </w:rPr>
      </w:pPr>
      <w:r w:rsidRPr="000B783A">
        <w:rPr>
          <w:rFonts w:eastAsia="Times New Roman"/>
          <w:color w:val="222222"/>
        </w:rPr>
        <w:t xml:space="preserve">“The Spirit of God” is </w:t>
      </w:r>
      <w:r w:rsidRPr="000B783A">
        <w:rPr>
          <w:rFonts w:eastAsia="Times New Roman"/>
          <w:i/>
          <w:iCs/>
          <w:color w:val="222222"/>
        </w:rPr>
        <w:t>the Breath of God</w:t>
      </w:r>
      <w:r w:rsidRPr="000B783A">
        <w:rPr>
          <w:rFonts w:eastAsia="Times New Roman"/>
          <w:color w:val="222222"/>
        </w:rPr>
        <w:t xml:space="preserve">, producing </w:t>
      </w:r>
      <w:r w:rsidRPr="000B783A">
        <w:rPr>
          <w:rFonts w:eastAsia="Times New Roman"/>
          <w:i/>
          <w:iCs/>
          <w:color w:val="222222"/>
        </w:rPr>
        <w:t xml:space="preserve">life </w:t>
      </w:r>
      <w:r w:rsidRPr="000B783A">
        <w:rPr>
          <w:rFonts w:eastAsia="Times New Roman"/>
          <w:color w:val="222222"/>
        </w:rPr>
        <w:t>(</w:t>
      </w:r>
      <w:proofErr w:type="spellStart"/>
      <w:r w:rsidRPr="000B783A">
        <w:rPr>
          <w:rFonts w:eastAsia="Times New Roman"/>
          <w:i/>
          <w:iCs/>
          <w:color w:val="222222"/>
        </w:rPr>
        <w:t>Ruach</w:t>
      </w:r>
      <w:proofErr w:type="spellEnd"/>
      <w:r w:rsidRPr="000B783A">
        <w:rPr>
          <w:rFonts w:eastAsia="Times New Roman"/>
          <w:i/>
          <w:iCs/>
          <w:color w:val="222222"/>
        </w:rPr>
        <w:t xml:space="preserve"> </w:t>
      </w:r>
      <w:r w:rsidRPr="000B783A">
        <w:rPr>
          <w:rFonts w:eastAsia="Times New Roman"/>
          <w:color w:val="222222"/>
        </w:rPr>
        <w:t xml:space="preserve">[Hebrew] and </w:t>
      </w:r>
      <w:r w:rsidRPr="000B783A">
        <w:rPr>
          <w:rFonts w:eastAsia="Times New Roman"/>
          <w:i/>
          <w:iCs/>
          <w:color w:val="222222"/>
        </w:rPr>
        <w:t xml:space="preserve">Pneuma </w:t>
      </w:r>
      <w:r w:rsidRPr="000B783A">
        <w:rPr>
          <w:rFonts w:eastAsia="Times New Roman"/>
          <w:color w:val="222222"/>
        </w:rPr>
        <w:t>[Greek] can both be translated and understood as either “Spirit” or “Breath”). The Spirit of God moved men to pen this Word (</w:t>
      </w:r>
      <w:hyperlink r:id="rId13" w:history="1">
        <w:r w:rsidRPr="000B783A">
          <w:rPr>
            <w:rFonts w:eastAsia="Times New Roman"/>
            <w:color w:val="0062B5"/>
            <w:u w:val="single"/>
          </w:rPr>
          <w:t>II Peter 1:21</w:t>
        </w:r>
      </w:hyperlink>
      <w:r w:rsidRPr="000B783A">
        <w:rPr>
          <w:rFonts w:eastAsia="Times New Roman"/>
          <w:color w:val="222222"/>
        </w:rPr>
        <w:t xml:space="preserve">), which is why the Word is </w:t>
      </w:r>
      <w:r w:rsidRPr="000B783A">
        <w:rPr>
          <w:rFonts w:eastAsia="Times New Roman"/>
          <w:i/>
          <w:iCs/>
          <w:color w:val="222222"/>
        </w:rPr>
        <w:t>God-Breathed</w:t>
      </w:r>
      <w:r w:rsidRPr="000B783A">
        <w:rPr>
          <w:rFonts w:eastAsia="Times New Roman"/>
          <w:color w:val="222222"/>
        </w:rPr>
        <w:t xml:space="preserve">, why it is </w:t>
      </w:r>
      <w:r w:rsidRPr="000B783A">
        <w:rPr>
          <w:rFonts w:eastAsia="Times New Roman"/>
          <w:i/>
          <w:iCs/>
          <w:color w:val="222222"/>
        </w:rPr>
        <w:t>the Breath of God</w:t>
      </w:r>
      <w:r w:rsidRPr="000B783A">
        <w:rPr>
          <w:rFonts w:eastAsia="Times New Roman"/>
          <w:color w:val="222222"/>
        </w:rPr>
        <w:t xml:space="preserve">, why it is </w:t>
      </w:r>
      <w:r w:rsidRPr="000B783A">
        <w:rPr>
          <w:rFonts w:eastAsia="Times New Roman"/>
          <w:i/>
          <w:iCs/>
          <w:color w:val="222222"/>
        </w:rPr>
        <w:t xml:space="preserve">living </w:t>
      </w:r>
      <w:r w:rsidRPr="000B783A">
        <w:rPr>
          <w:rFonts w:eastAsia="Times New Roman"/>
          <w:color w:val="222222"/>
        </w:rPr>
        <w:t>(</w:t>
      </w:r>
      <w:hyperlink r:id="rId14" w:history="1">
        <w:r w:rsidRPr="000B783A">
          <w:rPr>
            <w:rFonts w:eastAsia="Times New Roman"/>
            <w:color w:val="0062B5"/>
            <w:u w:val="single"/>
          </w:rPr>
          <w:t>Hebrews 4:12</w:t>
        </w:r>
      </w:hyperlink>
      <w:r w:rsidRPr="000B783A">
        <w:rPr>
          <w:rFonts w:eastAsia="Times New Roman"/>
          <w:color w:val="222222"/>
        </w:rPr>
        <w:t>).</w:t>
      </w:r>
    </w:p>
    <w:p w:rsidR="000B783A" w:rsidRPr="000B783A" w:rsidRDefault="000B783A" w:rsidP="000B783A">
      <w:pPr>
        <w:shd w:val="clear" w:color="auto" w:fill="FFFFFF"/>
        <w:ind w:left="0"/>
        <w:rPr>
          <w:rFonts w:eastAsia="Times New Roman"/>
          <w:color w:val="222222"/>
        </w:rPr>
      </w:pPr>
    </w:p>
    <w:p w:rsidR="000B783A" w:rsidRPr="000B783A" w:rsidRDefault="000B783A" w:rsidP="000B783A">
      <w:pPr>
        <w:shd w:val="clear" w:color="auto" w:fill="FFFFFF"/>
        <w:ind w:left="0"/>
        <w:rPr>
          <w:rFonts w:eastAsia="Times New Roman"/>
          <w:color w:val="222222"/>
        </w:rPr>
      </w:pPr>
      <w:r w:rsidRPr="000B783A">
        <w:rPr>
          <w:rFonts w:eastAsia="Times New Roman"/>
          <w:i/>
          <w:iCs/>
          <w:color w:val="222222"/>
        </w:rPr>
        <w:t>All else is lifeless in the respect being dealt with. And life simply can’t be imparted and then nourished from that which is lifeless.</w:t>
      </w:r>
    </w:p>
    <w:p w:rsidR="000B783A" w:rsidRPr="000B783A" w:rsidRDefault="000B783A" w:rsidP="000B783A">
      <w:pPr>
        <w:shd w:val="clear" w:color="auto" w:fill="FFFFFF"/>
        <w:ind w:left="0"/>
        <w:rPr>
          <w:rFonts w:eastAsia="Times New Roman"/>
          <w:color w:val="222222"/>
        </w:rPr>
      </w:pPr>
    </w:p>
    <w:p w:rsidR="000B783A" w:rsidRPr="000B783A" w:rsidRDefault="000B783A" w:rsidP="000B783A">
      <w:pPr>
        <w:shd w:val="clear" w:color="auto" w:fill="FFFFFF"/>
        <w:ind w:left="0"/>
        <w:rPr>
          <w:rFonts w:eastAsia="Times New Roman"/>
          <w:color w:val="222222"/>
        </w:rPr>
      </w:pPr>
      <w:r w:rsidRPr="000B783A">
        <w:rPr>
          <w:rFonts w:eastAsia="Times New Roman"/>
          <w:color w:val="222222"/>
        </w:rPr>
        <w:t>Now, with that in mind, let’s think about two questions, which could reflect upon a lot of present-day so-called preaching of the Word:</w:t>
      </w:r>
    </w:p>
    <w:p w:rsidR="000B783A" w:rsidRPr="000B783A" w:rsidRDefault="000B783A" w:rsidP="000B783A">
      <w:pPr>
        <w:shd w:val="clear" w:color="auto" w:fill="FFFFFF"/>
        <w:ind w:left="0"/>
        <w:rPr>
          <w:rFonts w:eastAsia="Times New Roman"/>
          <w:color w:val="222222"/>
        </w:rPr>
      </w:pPr>
    </w:p>
    <w:p w:rsidR="000B783A" w:rsidRPr="000B783A" w:rsidRDefault="000B783A" w:rsidP="000B783A">
      <w:pPr>
        <w:shd w:val="clear" w:color="auto" w:fill="FFFFFF"/>
        <w:ind w:left="0"/>
        <w:rPr>
          <w:rFonts w:eastAsia="Times New Roman"/>
          <w:color w:val="222222"/>
        </w:rPr>
      </w:pPr>
      <w:r w:rsidRPr="000B783A">
        <w:rPr>
          <w:rFonts w:eastAsia="Times New Roman"/>
          <w:color w:val="222222"/>
        </w:rPr>
        <w:t>1) When the Word is proclaimed in an erroneous manner, is that being proclaimed still a proclamation of the Word of God? Or, to ask the question another way, Can the Word being proclaimed in an erroneous manner still be looked upon as the Breath of God? Or we could ask the question another way yet, Can proclaimed error ever be looked upon and understood as proclaimed truth?</w:t>
      </w:r>
    </w:p>
    <w:p w:rsidR="000B783A" w:rsidRPr="000B783A" w:rsidRDefault="000B783A" w:rsidP="000B783A">
      <w:pPr>
        <w:shd w:val="clear" w:color="auto" w:fill="FFFFFF"/>
        <w:ind w:left="0"/>
        <w:rPr>
          <w:rFonts w:eastAsia="Times New Roman"/>
          <w:color w:val="222222"/>
        </w:rPr>
      </w:pPr>
    </w:p>
    <w:p w:rsidR="000B783A" w:rsidRPr="000B783A" w:rsidRDefault="000B783A" w:rsidP="000B783A">
      <w:pPr>
        <w:shd w:val="clear" w:color="auto" w:fill="FFFFFF"/>
        <w:ind w:left="0"/>
        <w:rPr>
          <w:rFonts w:eastAsia="Times New Roman"/>
          <w:color w:val="222222"/>
        </w:rPr>
      </w:pPr>
      <w:r w:rsidRPr="000B783A">
        <w:rPr>
          <w:rFonts w:eastAsia="Times New Roman"/>
          <w:color w:val="222222"/>
        </w:rPr>
        <w:t xml:space="preserve">2) Then the second question, which naturally follows, would be: Can the Spirit of God use that which is proclaimed in an erroneous manner (which could only be seen as erroneous data, which, under no circumstances, could be identified with the Word) to either </w:t>
      </w:r>
      <w:r w:rsidRPr="000B783A">
        <w:rPr>
          <w:rFonts w:eastAsia="Times New Roman"/>
          <w:i/>
          <w:iCs/>
          <w:color w:val="222222"/>
        </w:rPr>
        <w:t xml:space="preserve">produce </w:t>
      </w:r>
      <w:r w:rsidRPr="000B783A">
        <w:rPr>
          <w:rFonts w:eastAsia="Times New Roman"/>
          <w:color w:val="222222"/>
        </w:rPr>
        <w:t xml:space="preserve">life or to provide </w:t>
      </w:r>
      <w:r w:rsidRPr="000B783A">
        <w:rPr>
          <w:rFonts w:eastAsia="Times New Roman"/>
          <w:i/>
          <w:iCs/>
          <w:color w:val="222222"/>
        </w:rPr>
        <w:t xml:space="preserve">nourishment </w:t>
      </w:r>
      <w:r w:rsidRPr="000B783A">
        <w:rPr>
          <w:rFonts w:eastAsia="Times New Roman"/>
          <w:color w:val="222222"/>
        </w:rPr>
        <w:t>for life?</w:t>
      </w:r>
    </w:p>
    <w:p w:rsidR="000B783A" w:rsidRPr="000B783A" w:rsidRDefault="000B783A" w:rsidP="000B783A">
      <w:pPr>
        <w:shd w:val="clear" w:color="auto" w:fill="FFFFFF"/>
        <w:ind w:left="0"/>
        <w:rPr>
          <w:rFonts w:eastAsia="Times New Roman"/>
          <w:color w:val="222222"/>
        </w:rPr>
      </w:pPr>
    </w:p>
    <w:p w:rsidR="000B783A" w:rsidRPr="000B783A" w:rsidRDefault="000B783A" w:rsidP="000B783A">
      <w:pPr>
        <w:shd w:val="clear" w:color="auto" w:fill="FFFFFF"/>
        <w:ind w:left="0"/>
        <w:rPr>
          <w:rFonts w:eastAsia="Times New Roman"/>
          <w:color w:val="222222"/>
        </w:rPr>
      </w:pPr>
      <w:r w:rsidRPr="000B783A">
        <w:rPr>
          <w:rFonts w:eastAsia="Times New Roman"/>
          <w:color w:val="222222"/>
        </w:rPr>
        <w:t>Bear in mind that the Spirit uses</w:t>
      </w:r>
      <w:r w:rsidRPr="000B783A">
        <w:rPr>
          <w:rFonts w:eastAsia="Times New Roman"/>
          <w:i/>
          <w:iCs/>
          <w:color w:val="222222"/>
        </w:rPr>
        <w:t xml:space="preserve"> that which He gave</w:t>
      </w:r>
      <w:r w:rsidRPr="000B783A">
        <w:rPr>
          <w:rFonts w:eastAsia="Times New Roman"/>
          <w:color w:val="222222"/>
        </w:rPr>
        <w:t xml:space="preserve">. With respect to that being dealt with, </w:t>
      </w:r>
      <w:r w:rsidRPr="000B783A">
        <w:rPr>
          <w:rFonts w:eastAsia="Times New Roman"/>
          <w:i/>
          <w:iCs/>
          <w:color w:val="222222"/>
        </w:rPr>
        <w:t>NOTHING ELSE</w:t>
      </w:r>
      <w:r w:rsidRPr="000B783A">
        <w:rPr>
          <w:rFonts w:eastAsia="Times New Roman"/>
          <w:color w:val="222222"/>
        </w:rPr>
        <w:t xml:space="preserve"> is living. Thus, the Spirit is left with only </w:t>
      </w:r>
      <w:r w:rsidRPr="000B783A">
        <w:rPr>
          <w:rFonts w:eastAsia="Times New Roman"/>
          <w:i/>
          <w:iCs/>
          <w:color w:val="222222"/>
        </w:rPr>
        <w:t>ONE THING which He can use</w:t>
      </w:r>
      <w:r w:rsidRPr="000B783A">
        <w:rPr>
          <w:rFonts w:eastAsia="Times New Roman"/>
          <w:color w:val="222222"/>
        </w:rPr>
        <w:t xml:space="preserve">, which is the “why” of the command in </w:t>
      </w:r>
      <w:hyperlink r:id="rId15" w:history="1">
        <w:r w:rsidRPr="000B783A">
          <w:rPr>
            <w:rFonts w:eastAsia="Times New Roman"/>
            <w:color w:val="0062B5"/>
            <w:u w:val="single"/>
          </w:rPr>
          <w:t>II Timothy 4:2</w:t>
        </w:r>
      </w:hyperlink>
      <w:r w:rsidRPr="000B783A">
        <w:rPr>
          <w:rFonts w:eastAsia="Times New Roman"/>
          <w:color w:val="222222"/>
        </w:rPr>
        <w:t>.</w:t>
      </w:r>
    </w:p>
    <w:sectPr w:rsidR="000B783A" w:rsidRPr="000B783A"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83A"/>
    <w:rsid w:val="000B783A"/>
    <w:rsid w:val="00774C51"/>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E4A9F5-4331-4F65-9BBD-93D27C4EE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78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685431">
      <w:bodyDiv w:val="1"/>
      <w:marLeft w:val="0"/>
      <w:marRight w:val="0"/>
      <w:marTop w:val="0"/>
      <w:marBottom w:val="0"/>
      <w:divBdr>
        <w:top w:val="none" w:sz="0" w:space="0" w:color="auto"/>
        <w:left w:val="none" w:sz="0" w:space="0" w:color="auto"/>
        <w:bottom w:val="none" w:sz="0" w:space="0" w:color="auto"/>
        <w:right w:val="none" w:sz="0" w:space="0" w:color="auto"/>
      </w:divBdr>
      <w:divsChild>
        <w:div w:id="1360737667">
          <w:blockQuote w:val="1"/>
          <w:marLeft w:val="600"/>
          <w:marRight w:val="0"/>
          <w:marTop w:val="0"/>
          <w:marBottom w:val="0"/>
          <w:divBdr>
            <w:top w:val="none" w:sz="0" w:space="0" w:color="auto"/>
            <w:left w:val="none" w:sz="0" w:space="0" w:color="auto"/>
            <w:bottom w:val="none" w:sz="0" w:space="0" w:color="auto"/>
            <w:right w:val="none" w:sz="0" w:space="0" w:color="auto"/>
          </w:divBdr>
          <w:divsChild>
            <w:div w:id="175049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Genesis+1.2&amp;t=NKJV" TargetMode="External"/><Relationship Id="rId13" Type="http://schemas.openxmlformats.org/officeDocument/2006/relationships/hyperlink" Target="https://www.blueletterbible.org/search/preSearch.cfm?Criteria=II+Peter+1.21&amp;t=NKJV" TargetMode="External"/><Relationship Id="rId3" Type="http://schemas.openxmlformats.org/officeDocument/2006/relationships/webSettings" Target="webSettings.xml"/><Relationship Id="rId7" Type="http://schemas.openxmlformats.org/officeDocument/2006/relationships/hyperlink" Target="https://www.blueletterbible.org/search/preSearch.cfm?Criteria=Genesis+2.7&amp;t=NKJV" TargetMode="External"/><Relationship Id="rId12" Type="http://schemas.openxmlformats.org/officeDocument/2006/relationships/hyperlink" Target="https://www.blueletterbible.org/search/preSearch.cfm?Criteria=John+1.14&amp;t=NKJV"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lueletterbible.org/search/preSearch.cfm?Criteria=II+Timothy+3.16a&amp;t=NIV" TargetMode="External"/><Relationship Id="rId11" Type="http://schemas.openxmlformats.org/officeDocument/2006/relationships/hyperlink" Target="https://www.blueletterbible.org/search/preSearch.cfm?Criteria=John+1.1-2&amp;t=NKJV" TargetMode="External"/><Relationship Id="rId5" Type="http://schemas.openxmlformats.org/officeDocument/2006/relationships/hyperlink" Target="https://www.blueletterbible.org/search/preSearch.cfm?Criteria=II+Timothy+4.2&amp;t=DBY" TargetMode="External"/><Relationship Id="rId15" Type="http://schemas.openxmlformats.org/officeDocument/2006/relationships/hyperlink" Target="https://www.blueletterbible.org/search/preSearch.cfm?Criteria=II+Timothy+4.2&amp;t=NKJV" TargetMode="External"/><Relationship Id="rId10" Type="http://schemas.openxmlformats.org/officeDocument/2006/relationships/hyperlink" Target="https://www.blueletterbible.org/search/preSearch.cfm?Criteria=Genesis+8.1&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Genesis+1.2&amp;t=NKJV" TargetMode="External"/><Relationship Id="rId14" Type="http://schemas.openxmlformats.org/officeDocument/2006/relationships/hyperlink" Target="https://www.blueletterbible.org/search/preSearch.cfm?Criteria=Hebrews+4.12&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2020-10-02T18:17:00Z</dcterms:created>
  <dcterms:modified xsi:type="dcterms:W3CDTF">2020-10-02T18:22:00Z</dcterms:modified>
</cp:coreProperties>
</file>