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E3" w:rsidRDefault="007137E3" w:rsidP="007137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7137E3">
        <w:rPr>
          <w:rFonts w:ascii="Arial" w:hAnsi="Arial" w:cs="Arial"/>
          <w:b/>
          <w:bCs/>
          <w:color w:val="222222"/>
        </w:rPr>
        <w:t>The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discourse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that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Christ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delivered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to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His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disciples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on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Mount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Olivet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was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given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immediately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following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His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pronouncement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OF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desolation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upon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the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house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of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Israel,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two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days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prior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TO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the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time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Israel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would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climax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the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nation’s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rejection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BY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crucifying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Style w:val="Emphasis"/>
          <w:rFonts w:ascii="Arial" w:hAnsi="Arial" w:cs="Arial"/>
          <w:b/>
          <w:bCs/>
          <w:color w:val="222222"/>
        </w:rPr>
        <w:t>“Jesus,</w:t>
      </w:r>
      <w:r w:rsidRPr="007137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137E3">
        <w:rPr>
          <w:rStyle w:val="Emphasis"/>
          <w:rFonts w:ascii="Arial" w:hAnsi="Arial" w:cs="Arial"/>
          <w:b/>
          <w:bCs/>
          <w:color w:val="222222"/>
        </w:rPr>
        <w:t>the</w:t>
      </w:r>
      <w:r w:rsidRPr="007137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137E3">
        <w:rPr>
          <w:rStyle w:val="Emphasis"/>
          <w:rFonts w:ascii="Arial" w:hAnsi="Arial" w:cs="Arial"/>
          <w:b/>
          <w:bCs/>
          <w:color w:val="222222"/>
        </w:rPr>
        <w:t>King</w:t>
      </w:r>
      <w:r w:rsidRPr="007137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137E3">
        <w:rPr>
          <w:rStyle w:val="Emphasis"/>
          <w:rFonts w:ascii="Arial" w:hAnsi="Arial" w:cs="Arial"/>
          <w:b/>
          <w:bCs/>
          <w:color w:val="222222"/>
        </w:rPr>
        <w:t>of</w:t>
      </w:r>
      <w:r w:rsidRPr="007137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137E3">
        <w:rPr>
          <w:rStyle w:val="Emphasis"/>
          <w:rFonts w:ascii="Arial" w:hAnsi="Arial" w:cs="Arial"/>
          <w:b/>
          <w:bCs/>
          <w:color w:val="222222"/>
        </w:rPr>
        <w:t>the</w:t>
      </w:r>
      <w:r w:rsidRPr="007137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137E3">
        <w:rPr>
          <w:rStyle w:val="Emphasis"/>
          <w:rFonts w:ascii="Arial" w:hAnsi="Arial" w:cs="Arial"/>
          <w:b/>
          <w:bCs/>
          <w:color w:val="222222"/>
        </w:rPr>
        <w:t>Jews”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r w:rsidRPr="007137E3">
        <w:rPr>
          <w:rFonts w:ascii="Arial" w:hAnsi="Arial" w:cs="Arial"/>
          <w:b/>
          <w:bCs/>
          <w:color w:val="222222"/>
        </w:rPr>
        <w:t>(</w:t>
      </w:r>
      <w:r w:rsidRPr="007137E3">
        <w:rPr>
          <w:rStyle w:val="Emphasis"/>
          <w:rFonts w:ascii="Arial" w:hAnsi="Arial" w:cs="Arial"/>
          <w:b/>
          <w:bCs/>
          <w:color w:val="222222"/>
        </w:rPr>
        <w:t>cf.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7137E3">
          <w:rPr>
            <w:rStyle w:val="Hyperlink"/>
            <w:rFonts w:ascii="Arial" w:hAnsi="Arial" w:cs="Arial"/>
            <w:b/>
            <w:bCs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b/>
            <w:bCs/>
            <w:color w:val="0062B5"/>
          </w:rPr>
          <w:t>23:38</w:t>
        </w:r>
      </w:hyperlink>
      <w:r w:rsidRPr="007137E3">
        <w:rPr>
          <w:rFonts w:ascii="Arial" w:hAnsi="Arial" w:cs="Arial"/>
          <w:b/>
          <w:bCs/>
          <w:color w:val="222222"/>
        </w:rPr>
        <w:t>;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7137E3">
          <w:rPr>
            <w:rStyle w:val="Hyperlink"/>
            <w:rFonts w:ascii="Arial" w:hAnsi="Arial" w:cs="Arial"/>
            <w:b/>
            <w:bCs/>
            <w:color w:val="0062B5"/>
          </w:rPr>
          <w:t>26:2</w:t>
        </w:r>
      </w:hyperlink>
      <w:r w:rsidRPr="007137E3">
        <w:rPr>
          <w:rFonts w:ascii="Arial" w:hAnsi="Arial" w:cs="Arial"/>
          <w:b/>
          <w:bCs/>
          <w:color w:val="222222"/>
        </w:rPr>
        <w:t>;</w:t>
      </w:r>
      <w:r w:rsidRPr="007137E3">
        <w:rPr>
          <w:rFonts w:ascii="Arial" w:hAnsi="Arial" w:cs="Arial"/>
          <w:b/>
          <w:bCs/>
          <w:color w:val="222222"/>
        </w:rPr>
        <w:t xml:space="preserve"> </w:t>
      </w:r>
      <w:hyperlink r:id="rId6" w:history="1">
        <w:r w:rsidRPr="007137E3">
          <w:rPr>
            <w:rStyle w:val="Hyperlink"/>
            <w:rFonts w:ascii="Arial" w:hAnsi="Arial" w:cs="Arial"/>
            <w:b/>
            <w:bCs/>
            <w:color w:val="0062B5"/>
          </w:rPr>
          <w:t>27:37</w:t>
        </w:r>
      </w:hyperlink>
      <w:r w:rsidRPr="007137E3">
        <w:rPr>
          <w:rFonts w:ascii="Arial" w:hAnsi="Arial" w:cs="Arial"/>
          <w:b/>
          <w:bCs/>
          <w:color w:val="222222"/>
        </w:rPr>
        <w:t>).</w:t>
      </w:r>
    </w:p>
    <w:p w:rsidR="007137E3" w:rsidRPr="007137E3" w:rsidRDefault="007137E3" w:rsidP="007137E3">
      <w:pPr>
        <w:shd w:val="clear" w:color="auto" w:fill="FFFFFF"/>
        <w:rPr>
          <w:rFonts w:ascii="Arial" w:hAnsi="Arial" w:cs="Arial"/>
          <w:color w:val="222222"/>
        </w:rPr>
      </w:pP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7137E3">
        <w:rPr>
          <w:rFonts w:ascii="Arial" w:hAnsi="Arial" w:cs="Arial"/>
          <w:b/>
          <w:color w:val="222222"/>
          <w:sz w:val="32"/>
          <w:szCs w:val="32"/>
        </w:rPr>
        <w:t>Prophecy</w:t>
      </w:r>
      <w:r w:rsidRPr="007137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137E3">
        <w:rPr>
          <w:rFonts w:ascii="Arial" w:hAnsi="Arial" w:cs="Arial"/>
          <w:b/>
          <w:color w:val="222222"/>
          <w:sz w:val="32"/>
          <w:szCs w:val="32"/>
        </w:rPr>
        <w:t>on</w:t>
      </w:r>
      <w:r w:rsidRPr="007137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137E3">
        <w:rPr>
          <w:rFonts w:ascii="Arial" w:hAnsi="Arial" w:cs="Arial"/>
          <w:b/>
          <w:color w:val="222222"/>
          <w:sz w:val="32"/>
          <w:szCs w:val="32"/>
        </w:rPr>
        <w:t>Mount</w:t>
      </w:r>
      <w:r w:rsidRPr="007137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137E3">
        <w:rPr>
          <w:rFonts w:ascii="Arial" w:hAnsi="Arial" w:cs="Arial"/>
          <w:b/>
          <w:color w:val="222222"/>
          <w:sz w:val="32"/>
          <w:szCs w:val="32"/>
        </w:rPr>
        <w:t>Olivet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Foreword</w:t>
      </w:r>
      <w:bookmarkEnd w:id="0"/>
      <w:r w:rsidRPr="007137E3">
        <w:rPr>
          <w:rFonts w:ascii="Arial" w:hAnsi="Arial" w:cs="Arial"/>
          <w:b/>
          <w:color w:val="222222"/>
          <w:sz w:val="32"/>
          <w:szCs w:val="32"/>
        </w:rPr>
        <w:br/>
      </w:r>
      <w:r w:rsidRPr="007137E3">
        <w:rPr>
          <w:rStyle w:val="Emphasis"/>
          <w:rFonts w:ascii="Arial" w:hAnsi="Arial" w:cs="Arial"/>
          <w:bCs/>
          <w:color w:val="222222"/>
        </w:rPr>
        <w:t>A Study About End-Time Events Having to Do with the Jews, the Christians and the Gentiles.</w:t>
      </w: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7137E3">
        <w:rPr>
          <w:rStyle w:val="Strong"/>
          <w:rFonts w:ascii="Arial" w:hAnsi="Arial" w:cs="Arial"/>
          <w:color w:val="222222"/>
        </w:rPr>
        <w:t>By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r w:rsidRPr="007137E3">
        <w:rPr>
          <w:rStyle w:val="Strong"/>
          <w:rFonts w:ascii="Arial" w:hAnsi="Arial" w:cs="Arial"/>
          <w:color w:val="222222"/>
        </w:rPr>
        <w:t>Arlen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r w:rsidRPr="007137E3">
        <w:rPr>
          <w:rStyle w:val="Strong"/>
          <w:rFonts w:ascii="Arial" w:hAnsi="Arial" w:cs="Arial"/>
          <w:color w:val="222222"/>
        </w:rPr>
        <w:t>Chitwood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r w:rsidRPr="007137E3">
        <w:rPr>
          <w:rStyle w:val="Strong"/>
          <w:rFonts w:ascii="Arial" w:hAnsi="Arial" w:cs="Arial"/>
          <w:color w:val="222222"/>
        </w:rPr>
        <w:t>of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hyperlink r:id="rId7" w:history="1">
        <w:r w:rsidRPr="007137E3">
          <w:rPr>
            <w:rStyle w:val="Hyperlink"/>
            <w:rFonts w:ascii="Arial" w:hAnsi="Arial" w:cs="Arial"/>
            <w:b/>
            <w:color w:val="1F497D"/>
          </w:rPr>
          <w:t>Lamp</w:t>
        </w:r>
        <w:r w:rsidRPr="007137E3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7137E3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7137E3">
        <w:rPr>
          <w:rFonts w:ascii="Arial" w:hAnsi="Arial" w:cs="Arial"/>
          <w:b/>
          <w:bCs/>
          <w:color w:val="222222"/>
        </w:rPr>
        <w:t>FOREWORD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properly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understand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message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that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Christ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delivered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disciples,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recorded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hyperlink r:id="rId8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24</w:t>
        </w:r>
      </w:hyperlink>
      <w:r w:rsidRPr="007137E3">
        <w:rPr>
          <w:rFonts w:ascii="Arial" w:hAnsi="Arial" w:cs="Arial"/>
          <w:color w:val="222222"/>
        </w:rPr>
        <w:t>;</w:t>
      </w:r>
      <w:r w:rsidRPr="007137E3">
        <w:rPr>
          <w:rFonts w:ascii="Arial" w:hAnsi="Arial" w:cs="Arial"/>
          <w:color w:val="222222"/>
        </w:rPr>
        <w:t xml:space="preserve"> </w:t>
      </w:r>
      <w:hyperlink r:id="rId9" w:history="1">
        <w:r w:rsidRPr="007137E3">
          <w:rPr>
            <w:rStyle w:val="Hyperlink"/>
            <w:rFonts w:ascii="Arial" w:hAnsi="Arial" w:cs="Arial"/>
            <w:color w:val="0062B5"/>
          </w:rPr>
          <w:t>25</w:t>
        </w:r>
      </w:hyperlink>
      <w:r w:rsidRPr="007137E3">
        <w:rPr>
          <w:rFonts w:ascii="Arial" w:hAnsi="Arial" w:cs="Arial"/>
          <w:color w:val="222222"/>
        </w:rPr>
        <w:t>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one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must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understand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overall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framework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events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Matthew’s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gospel.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subject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throughout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gospel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proffered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>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present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midst,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Heavens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heavenly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portion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Messianic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—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rule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from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heavens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over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earth)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offered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to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rejected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by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Israel</w:t>
      </w:r>
      <w:r w:rsidRPr="007137E3">
        <w:rPr>
          <w:rFonts w:ascii="Arial" w:hAnsi="Arial" w:cs="Arial"/>
          <w:color w:val="222222"/>
        </w:rPr>
        <w:t>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rejection,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of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heavens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was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taken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from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Israel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with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view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to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being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offered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to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separate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distinct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“nation.”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house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rejecting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Kingdom,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left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desolate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</w:t>
      </w:r>
      <w:hyperlink r:id="rId10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21:33-43</w:t>
        </w:r>
      </w:hyperlink>
      <w:r w:rsidRPr="007137E3">
        <w:rPr>
          <w:rFonts w:ascii="Arial" w:hAnsi="Arial" w:cs="Arial"/>
          <w:color w:val="222222"/>
        </w:rPr>
        <w:t>;</w:t>
      </w:r>
      <w:r w:rsidRPr="007137E3">
        <w:rPr>
          <w:rFonts w:ascii="Arial" w:hAnsi="Arial" w:cs="Arial"/>
          <w:color w:val="222222"/>
        </w:rPr>
        <w:t xml:space="preserve"> </w:t>
      </w:r>
      <w:hyperlink r:id="rId11" w:history="1">
        <w:r w:rsidRPr="007137E3">
          <w:rPr>
            <w:rStyle w:val="Hyperlink"/>
            <w:rFonts w:ascii="Arial" w:hAnsi="Arial" w:cs="Arial"/>
            <w:color w:val="0062B5"/>
          </w:rPr>
          <w:t>23:38-39</w:t>
        </w:r>
      </w:hyperlink>
      <w:r w:rsidRPr="007137E3">
        <w:rPr>
          <w:rFonts w:ascii="Arial" w:hAnsi="Arial" w:cs="Arial"/>
          <w:color w:val="222222"/>
        </w:rPr>
        <w:t>).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discourse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that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Christ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delivered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disciples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Mount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Olivet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given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immediately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following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pronouncement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desolation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upon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house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two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days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prior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time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would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climax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nation’s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rejection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crucifying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“Jesus,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of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Jews”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</w:t>
      </w:r>
      <w:r w:rsidRPr="007137E3">
        <w:rPr>
          <w:rStyle w:val="Emphasis"/>
          <w:rFonts w:ascii="Arial" w:hAnsi="Arial" w:cs="Arial"/>
          <w:color w:val="222222"/>
        </w:rPr>
        <w:t>cf.</w:t>
      </w:r>
      <w:r w:rsidRPr="007137E3">
        <w:rPr>
          <w:rFonts w:ascii="Arial" w:hAnsi="Arial" w:cs="Arial"/>
          <w:color w:val="222222"/>
        </w:rPr>
        <w:t xml:space="preserve"> </w:t>
      </w:r>
      <w:hyperlink r:id="rId12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23:38</w:t>
        </w:r>
      </w:hyperlink>
      <w:r w:rsidRPr="007137E3">
        <w:rPr>
          <w:rFonts w:ascii="Arial" w:hAnsi="Arial" w:cs="Arial"/>
          <w:color w:val="222222"/>
        </w:rPr>
        <w:t>;</w:t>
      </w:r>
      <w:r w:rsidRPr="007137E3">
        <w:rPr>
          <w:rFonts w:ascii="Arial" w:hAnsi="Arial" w:cs="Arial"/>
          <w:color w:val="222222"/>
        </w:rPr>
        <w:t xml:space="preserve"> </w:t>
      </w:r>
      <w:hyperlink r:id="rId13" w:history="1">
        <w:r w:rsidRPr="007137E3">
          <w:rPr>
            <w:rStyle w:val="Hyperlink"/>
            <w:rFonts w:ascii="Arial" w:hAnsi="Arial" w:cs="Arial"/>
            <w:color w:val="0062B5"/>
          </w:rPr>
          <w:t>26:2</w:t>
        </w:r>
      </w:hyperlink>
      <w:r w:rsidRPr="007137E3">
        <w:rPr>
          <w:rFonts w:ascii="Arial" w:hAnsi="Arial" w:cs="Arial"/>
          <w:color w:val="222222"/>
        </w:rPr>
        <w:t>;</w:t>
      </w:r>
      <w:r w:rsidRPr="007137E3">
        <w:rPr>
          <w:rFonts w:ascii="Arial" w:hAnsi="Arial" w:cs="Arial"/>
          <w:color w:val="222222"/>
        </w:rPr>
        <w:t xml:space="preserve"> </w:t>
      </w:r>
      <w:hyperlink r:id="rId14" w:history="1">
        <w:r w:rsidRPr="007137E3">
          <w:rPr>
            <w:rStyle w:val="Hyperlink"/>
            <w:rFonts w:ascii="Arial" w:hAnsi="Arial" w:cs="Arial"/>
            <w:color w:val="0062B5"/>
          </w:rPr>
          <w:t>27:37</w:t>
        </w:r>
      </w:hyperlink>
      <w:r w:rsidRPr="007137E3">
        <w:rPr>
          <w:rFonts w:ascii="Arial" w:hAnsi="Arial" w:cs="Arial"/>
          <w:color w:val="222222"/>
        </w:rPr>
        <w:t>).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Christ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previously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mentioned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Church,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anticipating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that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which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about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occur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</w:t>
      </w:r>
      <w:hyperlink r:id="rId15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16:18</w:t>
        </w:r>
      </w:hyperlink>
      <w:r w:rsidRPr="007137E3">
        <w:rPr>
          <w:rFonts w:ascii="Arial" w:hAnsi="Arial" w:cs="Arial"/>
          <w:color w:val="222222"/>
        </w:rPr>
        <w:t>).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alluded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previously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mentioned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Church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(though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Church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not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yet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existence)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shortly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before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discourse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Mount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Olivet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“</w:t>
      </w:r>
      <w:r w:rsidRPr="007137E3">
        <w:rPr>
          <w:rStyle w:val="Emphasis"/>
          <w:rFonts w:ascii="Arial" w:hAnsi="Arial" w:cs="Arial"/>
          <w:color w:val="222222"/>
        </w:rPr>
        <w:t>nation</w:t>
      </w:r>
      <w:r w:rsidRPr="007137E3">
        <w:rPr>
          <w:rFonts w:ascii="Arial" w:hAnsi="Arial" w:cs="Arial"/>
          <w:color w:val="222222"/>
        </w:rPr>
        <w:t>”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that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would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allowed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bring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forth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fruit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realm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where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failed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</w:t>
      </w:r>
      <w:hyperlink r:id="rId16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21:43</w:t>
        </w:r>
      </w:hyperlink>
      <w:r w:rsidRPr="007137E3">
        <w:rPr>
          <w:rFonts w:ascii="Arial" w:hAnsi="Arial" w:cs="Arial"/>
          <w:color w:val="222222"/>
        </w:rPr>
        <w:t>;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cf.</w:t>
      </w:r>
      <w:r w:rsidRPr="007137E3">
        <w:rPr>
          <w:rFonts w:ascii="Arial" w:hAnsi="Arial" w:cs="Arial"/>
          <w:color w:val="222222"/>
        </w:rPr>
        <w:t xml:space="preserve"> </w:t>
      </w:r>
      <w:hyperlink r:id="rId17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21:18-19</w:t>
        </w:r>
      </w:hyperlink>
      <w:r w:rsidRPr="007137E3">
        <w:rPr>
          <w:rFonts w:ascii="Arial" w:hAnsi="Arial" w:cs="Arial"/>
          <w:color w:val="222222"/>
        </w:rPr>
        <w:t>).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Church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about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called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existence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recipient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of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that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which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had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been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rejected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by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taken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from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Israel</w:t>
      </w:r>
      <w:r w:rsidRPr="007137E3">
        <w:rPr>
          <w:rFonts w:ascii="Arial" w:hAnsi="Arial" w:cs="Arial"/>
          <w:color w:val="222222"/>
        </w:rPr>
        <w:t>.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Christ’s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discourse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Mount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Olivet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takes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account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all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things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that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had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previously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occurred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during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His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earthly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ministry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(anticipating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existence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Church)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concerns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not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only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Israel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Church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but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also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Gentile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nations</w:t>
      </w:r>
      <w:r w:rsidRPr="007137E3">
        <w:rPr>
          <w:rFonts w:ascii="Arial" w:hAnsi="Arial" w:cs="Arial"/>
          <w:color w:val="222222"/>
        </w:rPr>
        <w:t>.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discourse,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delivered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tripartite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manner,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deals: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1)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house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of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Israel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(apart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from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heavens)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during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following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Tribulation.</w:t>
      </w:r>
      <w:r w:rsidRPr="007137E3">
        <w:rPr>
          <w:rFonts w:ascii="Arial" w:hAnsi="Arial" w:cs="Arial"/>
          <w:color w:val="222222"/>
        </w:rPr>
        <w:t xml:space="preserve">  </w:t>
      </w:r>
      <w:r w:rsidRPr="007137E3">
        <w:rPr>
          <w:rFonts w:ascii="Arial" w:hAnsi="Arial" w:cs="Arial"/>
          <w:color w:val="222222"/>
        </w:rPr>
        <w:t>(</w:t>
      </w:r>
      <w:hyperlink r:id="rId18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24:4-39</w:t>
        </w:r>
      </w:hyperlink>
      <w:r w:rsidRPr="007137E3">
        <w:rPr>
          <w:rFonts w:ascii="Arial" w:hAnsi="Arial" w:cs="Arial"/>
          <w:color w:val="222222"/>
        </w:rPr>
        <w:t>)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2)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Church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relation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heavens)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during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following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present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dispensation.</w:t>
      </w:r>
      <w:r w:rsidRPr="007137E3">
        <w:rPr>
          <w:rFonts w:ascii="Arial" w:hAnsi="Arial" w:cs="Arial"/>
          <w:color w:val="222222"/>
        </w:rPr>
        <w:t xml:space="preserve">  </w:t>
      </w:r>
      <w:r w:rsidRPr="007137E3">
        <w:rPr>
          <w:rFonts w:ascii="Arial" w:hAnsi="Arial" w:cs="Arial"/>
          <w:color w:val="222222"/>
        </w:rPr>
        <w:t>(</w:t>
      </w:r>
      <w:hyperlink r:id="rId19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24:40-25:30</w:t>
        </w:r>
      </w:hyperlink>
      <w:r w:rsidRPr="007137E3">
        <w:rPr>
          <w:rFonts w:ascii="Arial" w:hAnsi="Arial" w:cs="Arial"/>
          <w:color w:val="222222"/>
        </w:rPr>
        <w:t>)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Pr="007137E3" w:rsidRDefault="007137E3" w:rsidP="007137E3">
      <w:pPr>
        <w:shd w:val="clear" w:color="auto" w:fill="FFFFFF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3)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saved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out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Gentile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nations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(in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relation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kingdom)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following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Tribulation.</w:t>
      </w:r>
      <w:r>
        <w:rPr>
          <w:rFonts w:ascii="Arial" w:hAnsi="Arial" w:cs="Arial"/>
          <w:color w:val="222222"/>
        </w:rPr>
        <w:t xml:space="preserve">  </w:t>
      </w:r>
      <w:r w:rsidRPr="007137E3">
        <w:rPr>
          <w:rFonts w:ascii="Arial" w:hAnsi="Arial" w:cs="Arial"/>
          <w:color w:val="222222"/>
        </w:rPr>
        <w:t>(</w:t>
      </w:r>
      <w:hyperlink r:id="rId20" w:history="1">
        <w:r w:rsidRPr="007137E3">
          <w:rPr>
            <w:rStyle w:val="Hyperlink"/>
            <w:rFonts w:ascii="Arial" w:hAnsi="Arial" w:cs="Arial"/>
            <w:color w:val="0062B5"/>
          </w:rPr>
          <w:t>Matthew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25:31-46</w:t>
        </w:r>
      </w:hyperlink>
      <w:r w:rsidRPr="007137E3">
        <w:rPr>
          <w:rFonts w:ascii="Arial" w:hAnsi="Arial" w:cs="Arial"/>
          <w:color w:val="222222"/>
        </w:rPr>
        <w:t>)</w:t>
      </w: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7137E3">
        <w:rPr>
          <w:rStyle w:val="Strong"/>
          <w:rFonts w:ascii="Arial" w:hAnsi="Arial" w:cs="Arial"/>
          <w:color w:val="222222"/>
        </w:rPr>
        <w:t>Concluding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r w:rsidRPr="007137E3">
        <w:rPr>
          <w:rStyle w:val="Strong"/>
          <w:rFonts w:ascii="Arial" w:hAnsi="Arial" w:cs="Arial"/>
          <w:color w:val="222222"/>
        </w:rPr>
        <w:t>Remarks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r w:rsidRPr="007137E3">
        <w:rPr>
          <w:rStyle w:val="Strong"/>
          <w:rFonts w:ascii="Arial" w:hAnsi="Arial" w:cs="Arial"/>
          <w:color w:val="222222"/>
        </w:rPr>
        <w:t>in</w:t>
      </w:r>
      <w:r w:rsidRPr="007137E3">
        <w:rPr>
          <w:rStyle w:val="Strong"/>
          <w:rFonts w:ascii="Arial" w:hAnsi="Arial" w:cs="Arial"/>
          <w:color w:val="222222"/>
        </w:rPr>
        <w:t xml:space="preserve"> </w:t>
      </w:r>
      <w:r w:rsidRPr="007137E3">
        <w:rPr>
          <w:rStyle w:val="Strong"/>
          <w:rFonts w:ascii="Arial" w:hAnsi="Arial" w:cs="Arial"/>
          <w:color w:val="222222"/>
        </w:rPr>
        <w:t>'Introduction':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focal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point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toward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which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entire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program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God,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pertains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man,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been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moving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since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creation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Adam;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Olivet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Discourse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comprises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dissertation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God’s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terminal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dealings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three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divisions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mankind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—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Jew,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Christian,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Gentile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—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immediately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preceding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and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leading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into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this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>.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lastRenderedPageBreak/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Jewish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section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Tribulation,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followed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return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Messiah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re-gathering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anticipating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>.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Christian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section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present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faithfulness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or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unfaithfulness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Christians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and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coming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judgment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seat,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anticipating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>.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Gentile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section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has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do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all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the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saved,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living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Gentiles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being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dealt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immediately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following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God’s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completion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of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His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dealings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with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Fonts w:ascii="Arial" w:hAnsi="Arial" w:cs="Arial"/>
          <w:color w:val="222222"/>
        </w:rPr>
        <w:t>Israel,</w:t>
      </w:r>
      <w:r w:rsidRPr="007137E3">
        <w:rPr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anticipating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the</w:t>
      </w:r>
      <w:r w:rsidRPr="007137E3">
        <w:rPr>
          <w:rStyle w:val="Emphasis"/>
          <w:rFonts w:ascii="Arial" w:hAnsi="Arial" w:cs="Arial"/>
          <w:color w:val="222222"/>
        </w:rPr>
        <w:t xml:space="preserve"> </w:t>
      </w:r>
      <w:r w:rsidRPr="007137E3">
        <w:rPr>
          <w:rStyle w:val="Emphasis"/>
          <w:rFonts w:ascii="Arial" w:hAnsi="Arial" w:cs="Arial"/>
          <w:color w:val="222222"/>
        </w:rPr>
        <w:t>kingdom</w:t>
      </w:r>
      <w:r w:rsidRPr="007137E3">
        <w:rPr>
          <w:rFonts w:ascii="Arial" w:hAnsi="Arial" w:cs="Arial"/>
          <w:color w:val="222222"/>
        </w:rPr>
        <w:t>.</w:t>
      </w:r>
    </w:p>
    <w:p w:rsidR="007137E3" w:rsidRPr="007137E3" w:rsidRDefault="007137E3" w:rsidP="007137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  <w:hyperlink r:id="rId21" w:history="1">
        <w:r w:rsidRPr="007137E3">
          <w:rPr>
            <w:rStyle w:val="Hyperlink"/>
            <w:rFonts w:ascii="Arial" w:hAnsi="Arial" w:cs="Arial"/>
            <w:color w:val="2F5597"/>
          </w:rPr>
          <w:t>Prophecy</w:t>
        </w:r>
        <w:r w:rsidRPr="007137E3">
          <w:rPr>
            <w:rStyle w:val="Hyperlink"/>
            <w:rFonts w:ascii="Arial" w:hAnsi="Arial" w:cs="Arial"/>
            <w:color w:val="2F5597"/>
          </w:rPr>
          <w:t xml:space="preserve"> </w:t>
        </w:r>
        <w:r w:rsidRPr="007137E3">
          <w:rPr>
            <w:rStyle w:val="Hyperlink"/>
            <w:rFonts w:ascii="Arial" w:hAnsi="Arial" w:cs="Arial"/>
            <w:color w:val="2F5597"/>
          </w:rPr>
          <w:t>on</w:t>
        </w:r>
        <w:r w:rsidRPr="007137E3">
          <w:rPr>
            <w:rStyle w:val="Hyperlink"/>
            <w:rFonts w:ascii="Arial" w:hAnsi="Arial" w:cs="Arial"/>
            <w:color w:val="2F5597"/>
          </w:rPr>
          <w:t xml:space="preserve"> </w:t>
        </w:r>
        <w:r w:rsidRPr="007137E3">
          <w:rPr>
            <w:rStyle w:val="Hyperlink"/>
            <w:rFonts w:ascii="Arial" w:hAnsi="Arial" w:cs="Arial"/>
            <w:color w:val="2F5597"/>
          </w:rPr>
          <w:t>Mount</w:t>
        </w:r>
        <w:r w:rsidRPr="007137E3">
          <w:rPr>
            <w:rStyle w:val="Hyperlink"/>
            <w:rFonts w:ascii="Arial" w:hAnsi="Arial" w:cs="Arial"/>
            <w:color w:val="2F5597"/>
          </w:rPr>
          <w:t xml:space="preserve"> </w:t>
        </w:r>
        <w:r w:rsidRPr="007137E3">
          <w:rPr>
            <w:rStyle w:val="Hyperlink"/>
            <w:rFonts w:ascii="Arial" w:hAnsi="Arial" w:cs="Arial"/>
            <w:color w:val="2F5597"/>
          </w:rPr>
          <w:t>Olivet</w:t>
        </w:r>
        <w:r w:rsidRPr="007137E3">
          <w:rPr>
            <w:rStyle w:val="Hyperlink"/>
            <w:rFonts w:ascii="Arial" w:hAnsi="Arial" w:cs="Arial"/>
            <w:color w:val="2F5597"/>
          </w:rPr>
          <w:t xml:space="preserve"> </w:t>
        </w:r>
        <w:r w:rsidRPr="007137E3">
          <w:rPr>
            <w:rStyle w:val="Hyperlink"/>
            <w:rFonts w:ascii="Arial" w:hAnsi="Arial" w:cs="Arial"/>
            <w:color w:val="2F5597"/>
          </w:rPr>
          <w:t>by</w:t>
        </w:r>
        <w:r w:rsidRPr="007137E3">
          <w:rPr>
            <w:rStyle w:val="Hyperlink"/>
            <w:rFonts w:ascii="Arial" w:hAnsi="Arial" w:cs="Arial"/>
            <w:color w:val="2F5597"/>
          </w:rPr>
          <w:t xml:space="preserve"> </w:t>
        </w:r>
        <w:r w:rsidRPr="007137E3">
          <w:rPr>
            <w:rStyle w:val="Hyperlink"/>
            <w:rFonts w:ascii="Arial" w:hAnsi="Arial" w:cs="Arial"/>
            <w:color w:val="2F5597"/>
          </w:rPr>
          <w:t>Arlen</w:t>
        </w:r>
        <w:r w:rsidRPr="007137E3">
          <w:rPr>
            <w:rStyle w:val="Hyperlink"/>
            <w:rFonts w:ascii="Arial" w:hAnsi="Arial" w:cs="Arial"/>
            <w:color w:val="2F5597"/>
          </w:rPr>
          <w:t xml:space="preserve"> </w:t>
        </w:r>
        <w:r w:rsidRPr="007137E3">
          <w:rPr>
            <w:rStyle w:val="Hyperlink"/>
            <w:rFonts w:ascii="Arial" w:hAnsi="Arial" w:cs="Arial"/>
            <w:color w:val="2F5597"/>
          </w:rPr>
          <w:t>Chitwood</w:t>
        </w:r>
      </w:hyperlink>
      <w:r w:rsidRPr="007137E3">
        <w:rPr>
          <w:rFonts w:ascii="Arial" w:hAnsi="Arial" w:cs="Arial"/>
          <w:color w:val="2F5597"/>
        </w:rPr>
        <w:t xml:space="preserve"> </w:t>
      </w:r>
      <w:r w:rsidRPr="007137E3">
        <w:rPr>
          <w:rFonts w:ascii="Arial" w:hAnsi="Arial" w:cs="Arial"/>
          <w:color w:val="000000"/>
        </w:rPr>
        <w:t>or</w:t>
      </w:r>
      <w:r w:rsidRPr="007137E3">
        <w:rPr>
          <w:rFonts w:ascii="Arial" w:hAnsi="Arial" w:cs="Arial"/>
          <w:color w:val="0000CC"/>
        </w:rPr>
        <w:t xml:space="preserve"> </w:t>
      </w:r>
      <w:hyperlink r:id="rId22" w:history="1">
        <w:r w:rsidRPr="007137E3">
          <w:rPr>
            <w:rStyle w:val="Hyperlink"/>
            <w:rFonts w:ascii="Arial" w:hAnsi="Arial" w:cs="Arial"/>
            <w:color w:val="0062B5"/>
          </w:rPr>
          <w:t>Bible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One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-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Arlen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Chitwood's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Prophecy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on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Mount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Olivet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(Word</w:t>
        </w:r>
        <w:r w:rsidRPr="007137E3">
          <w:rPr>
            <w:rStyle w:val="Hyperlink"/>
            <w:rFonts w:ascii="Arial" w:hAnsi="Arial" w:cs="Arial"/>
            <w:color w:val="0062B5"/>
          </w:rPr>
          <w:t xml:space="preserve"> </w:t>
        </w:r>
        <w:r w:rsidRPr="007137E3">
          <w:rPr>
            <w:rStyle w:val="Hyperlink"/>
            <w:rFonts w:ascii="Arial" w:hAnsi="Arial" w:cs="Arial"/>
            <w:color w:val="0062B5"/>
          </w:rPr>
          <w:t>Format)</w:t>
        </w:r>
      </w:hyperlink>
      <w:r w:rsidRPr="007137E3">
        <w:rPr>
          <w:rFonts w:ascii="Arial" w:hAnsi="Arial" w:cs="Arial"/>
          <w:color w:val="2F5597"/>
        </w:rPr>
        <w:t>.</w:t>
      </w:r>
    </w:p>
    <w:sectPr w:rsidR="007137E3" w:rsidRPr="007137E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7137E3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09BF5-BC3C-48FB-B64C-A25DE95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E3"/>
    <w:pPr>
      <w:ind w:left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37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137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7E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3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2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53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24&amp;t=NKJV" TargetMode="External"/><Relationship Id="rId13" Type="http://schemas.openxmlformats.org/officeDocument/2006/relationships/hyperlink" Target="https://www.blueletterbible.org/search/preSearch.cfm?Criteria=Matthew+26.2&amp;t=NKJV" TargetMode="External"/><Relationship Id="rId18" Type="http://schemas.openxmlformats.org/officeDocument/2006/relationships/hyperlink" Target="https://www.blueletterbible.org/search/preSearch.cfm?Criteria=Matthew+24.4-39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mpbroadcast.org/Books/POMO.pdf" TargetMode="External"/><Relationship Id="rId7" Type="http://schemas.openxmlformats.org/officeDocument/2006/relationships/hyperlink" Target="http://lampbroadcast.org/" TargetMode="External"/><Relationship Id="rId12" Type="http://schemas.openxmlformats.org/officeDocument/2006/relationships/hyperlink" Target="https://www.blueletterbible.org/search/preSearch.cfm?Criteria=Matthew+23.38&amp;t=NKJV" TargetMode="External"/><Relationship Id="rId17" Type="http://schemas.openxmlformats.org/officeDocument/2006/relationships/hyperlink" Target="https://www.blueletterbible.org/search/preSearch.cfm?Criteria=Matthew+21.18-1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21.43&amp;t=NKJV" TargetMode="External"/><Relationship Id="rId20" Type="http://schemas.openxmlformats.org/officeDocument/2006/relationships/hyperlink" Target="https://www.blueletterbible.org/search/preSearch.cfm?Criteria=Matthew+25.31-4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7.37&amp;t=NKJV" TargetMode="External"/><Relationship Id="rId11" Type="http://schemas.openxmlformats.org/officeDocument/2006/relationships/hyperlink" Target="https://www.blueletterbible.org/search/preSearch.cfm?Criteria=Matthew+23.38-39&amp;t=NKJ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Matthew+26.2&amp;t=NKJV" TargetMode="External"/><Relationship Id="rId15" Type="http://schemas.openxmlformats.org/officeDocument/2006/relationships/hyperlink" Target="https://www.blueletterbible.org/search/preSearch.cfm?Criteria=Matthew+16.18&amp;t=N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Matthew+21.33-43&amp;t=NKJV" TargetMode="External"/><Relationship Id="rId19" Type="http://schemas.openxmlformats.org/officeDocument/2006/relationships/hyperlink" Target="https://www.blueletterbible.org/search/preSearch.cfm?Criteria=Matthew+24.40-25.30&amp;t=NKJV" TargetMode="External"/><Relationship Id="rId4" Type="http://schemas.openxmlformats.org/officeDocument/2006/relationships/hyperlink" Target="https://www.blueletterbible.org/search/preSearch.cfm?Criteria=Matthew+23.38&amp;t=NKJV" TargetMode="External"/><Relationship Id="rId9" Type="http://schemas.openxmlformats.org/officeDocument/2006/relationships/hyperlink" Target="https://www.blueletterbible.org/search/preSearch.cfm?Criteria=Matthew+25&amp;t=NKJV" TargetMode="External"/><Relationship Id="rId14" Type="http://schemas.openxmlformats.org/officeDocument/2006/relationships/hyperlink" Target="https://www.blueletterbible.org/search/preSearch.cfm?Criteria=Matthew+27.37&amp;t=NKJV" TargetMode="External"/><Relationship Id="rId22" Type="http://schemas.openxmlformats.org/officeDocument/2006/relationships/hyperlink" Target="http://bibleone.net/POM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2020-09-08T17:30:00Z</dcterms:created>
  <dcterms:modified xsi:type="dcterms:W3CDTF">2020-09-08T17:39:00Z</dcterms:modified>
</cp:coreProperties>
</file>