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28" w:rsidRPr="00A60628" w:rsidRDefault="00A60628" w:rsidP="00A60628">
      <w:pPr>
        <w:shd w:val="clear" w:color="auto" w:fill="FFFFFF"/>
        <w:ind w:left="0"/>
        <w:rPr>
          <w:rFonts w:eastAsia="Times New Roman"/>
          <w:b/>
          <w:color w:val="222222"/>
          <w:sz w:val="32"/>
          <w:szCs w:val="32"/>
        </w:rPr>
      </w:pPr>
      <w:bookmarkStart w:id="0" w:name="_GoBack"/>
      <w:r w:rsidRPr="00A60628">
        <w:rPr>
          <w:rFonts w:eastAsia="Times New Roman"/>
          <w:b/>
          <w:color w:val="222222"/>
          <w:sz w:val="32"/>
          <w:szCs w:val="32"/>
        </w:rPr>
        <w:t>Responsibility, Accountability</w:t>
      </w:r>
    </w:p>
    <w:bookmarkEnd w:id="0"/>
    <w:p w:rsidR="00A60628" w:rsidRPr="00A60628" w:rsidRDefault="00A60628" w:rsidP="00A60628">
      <w:pPr>
        <w:shd w:val="clear" w:color="auto" w:fill="FFFFFF"/>
        <w:ind w:left="0"/>
        <w:rPr>
          <w:rFonts w:eastAsia="Times New Roman"/>
          <w:color w:val="222222"/>
        </w:rPr>
      </w:pPr>
      <w:r w:rsidRPr="00A60628">
        <w:rPr>
          <w:rFonts w:eastAsia="Times New Roman"/>
          <w:i/>
          <w:iCs/>
          <w:color w:val="222222"/>
        </w:rPr>
        <w:t>The “Goal” — standing before the Son of Man</w:t>
      </w:r>
    </w:p>
    <w:p w:rsidR="00A60628" w:rsidRPr="00A60628" w:rsidRDefault="00A60628" w:rsidP="00A60628">
      <w:pPr>
        <w:shd w:val="clear" w:color="auto" w:fill="FFFFFF"/>
        <w:ind w:left="0"/>
        <w:rPr>
          <w:rFonts w:eastAsia="Times New Roman"/>
          <w:b/>
          <w:color w:val="222222"/>
        </w:rPr>
      </w:pPr>
      <w:r w:rsidRPr="00A60628">
        <w:rPr>
          <w:rFonts w:eastAsia="Times New Roman"/>
          <w:b/>
          <w:bCs/>
          <w:color w:val="222222"/>
        </w:rPr>
        <w:t xml:space="preserve">By Arlen L. Chitwood of </w:t>
      </w:r>
      <w:hyperlink r:id="rId4" w:history="1">
        <w:r w:rsidRPr="00A60628">
          <w:rPr>
            <w:rFonts w:eastAsia="Times New Roman"/>
            <w:b/>
            <w:color w:val="0062B5"/>
            <w:u w:val="single"/>
          </w:rPr>
          <w:t>Lamp Broadcast</w:t>
        </w:r>
      </w:hyperlink>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“Then shall two be in the field; the one shall be taken and the other left.</w:t>
      </w:r>
    </w:p>
    <w:p w:rsidR="00A60628" w:rsidRPr="00A60628" w:rsidRDefault="00A60628" w:rsidP="00A60628">
      <w:pPr>
        <w:shd w:val="clear" w:color="auto" w:fill="FFFFFF"/>
        <w:ind w:left="60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Two women shall be grinding at the mill; the one shall be taken, and the other left.</w:t>
      </w:r>
    </w:p>
    <w:p w:rsidR="00A60628" w:rsidRPr="00A60628" w:rsidRDefault="00A60628" w:rsidP="00A60628">
      <w:pPr>
        <w:shd w:val="clear" w:color="auto" w:fill="FFFFFF"/>
        <w:ind w:left="60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 xml:space="preserve">Watch therefore; for ye know not what hour your lord doth come” </w:t>
      </w:r>
      <w:r w:rsidRPr="00A60628">
        <w:rPr>
          <w:rFonts w:eastAsia="Times New Roman"/>
          <w:color w:val="222222"/>
        </w:rPr>
        <w:t>(</w:t>
      </w:r>
      <w:hyperlink r:id="rId5" w:history="1">
        <w:r w:rsidRPr="00A60628">
          <w:rPr>
            <w:rFonts w:eastAsia="Times New Roman"/>
            <w:color w:val="0062B5"/>
            <w:u w:val="single"/>
          </w:rPr>
          <w:t>Matthew 24:40-42</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Lord’s reference to one taken and another left opens the first of four parallel parables in the Christian section of the Olivet Discourse. And each parable actually has to do with </w:t>
      </w:r>
      <w:r w:rsidRPr="00A60628">
        <w:rPr>
          <w:rFonts w:eastAsia="Times New Roman"/>
          <w:i/>
          <w:iCs/>
          <w:color w:val="222222"/>
        </w:rPr>
        <w:t>the same thing</w:t>
      </w:r>
      <w:r w:rsidRPr="00A60628">
        <w:rPr>
          <w:rFonts w:eastAsia="Times New Roman"/>
          <w:color w:val="222222"/>
        </w:rPr>
        <w:t>, though each parable presents matters from a different perspective.</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Each parable has to do with </w:t>
      </w:r>
      <w:r w:rsidRPr="00A60628">
        <w:rPr>
          <w:rFonts w:eastAsia="Times New Roman"/>
          <w:i/>
          <w:iCs/>
          <w:color w:val="222222"/>
        </w:rPr>
        <w:t>the Lord’s dealings with His servants</w:t>
      </w:r>
      <w:r w:rsidRPr="00A60628">
        <w:rPr>
          <w:rFonts w:eastAsia="Times New Roman"/>
          <w:color w:val="222222"/>
        </w:rPr>
        <w:t xml:space="preserve"> (</w:t>
      </w:r>
      <w:r w:rsidRPr="00A60628">
        <w:rPr>
          <w:rFonts w:eastAsia="Times New Roman"/>
          <w:i/>
          <w:iCs/>
          <w:color w:val="222222"/>
        </w:rPr>
        <w:t>Christians</w:t>
      </w:r>
      <w:r w:rsidRPr="00A60628">
        <w:rPr>
          <w:rFonts w:eastAsia="Times New Roman"/>
          <w:color w:val="222222"/>
        </w:rPr>
        <w:t xml:space="preserve">) </w:t>
      </w:r>
      <w:r w:rsidRPr="00A60628">
        <w:rPr>
          <w:rFonts w:eastAsia="Times New Roman"/>
          <w:i/>
          <w:iCs/>
          <w:color w:val="222222"/>
        </w:rPr>
        <w:t>during present and future times, with the coming kingdom in view</w:t>
      </w:r>
      <w:r w:rsidRPr="00A60628">
        <w:rPr>
          <w:rFonts w:eastAsia="Times New Roman"/>
          <w:color w:val="222222"/>
        </w:rPr>
        <w:t>. And, with each parable presenting matters from a different perspective, all four parables viewed together present a complete, composite picture in a threefold fashion: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color w:val="222222"/>
        </w:rPr>
        <w:t>1) The Christians’ present responsibility.</w:t>
      </w:r>
    </w:p>
    <w:p w:rsidR="00A60628" w:rsidRPr="00A60628" w:rsidRDefault="00A60628" w:rsidP="00A60628">
      <w:pPr>
        <w:shd w:val="clear" w:color="auto" w:fill="FFFFFF"/>
        <w:ind w:left="60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color w:val="222222"/>
        </w:rPr>
        <w:t>2) The Christians’ future accountability.</w:t>
      </w:r>
    </w:p>
    <w:p w:rsidR="00A60628" w:rsidRPr="00A60628" w:rsidRDefault="00A60628" w:rsidP="00A60628">
      <w:pPr>
        <w:shd w:val="clear" w:color="auto" w:fill="FFFFFF"/>
        <w:ind w:left="60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color w:val="222222"/>
        </w:rPr>
        <w:t>3) The relationship of both to the coming kingdom of Christ.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Christians have </w:t>
      </w:r>
      <w:r w:rsidRPr="00A60628">
        <w:rPr>
          <w:rFonts w:eastAsia="Times New Roman"/>
          <w:i/>
          <w:iCs/>
          <w:color w:val="222222"/>
        </w:rPr>
        <w:t>a responsibility</w:t>
      </w:r>
      <w:r w:rsidRPr="00A60628">
        <w:rPr>
          <w:rFonts w:eastAsia="Times New Roman"/>
          <w:color w:val="222222"/>
        </w:rPr>
        <w:t xml:space="preserve"> to live their lives in a manner which reflects their high calling. “Salvation” is for a purpose, and this purpose has to do with t</w:t>
      </w:r>
      <w:r w:rsidRPr="00A60628">
        <w:rPr>
          <w:rFonts w:eastAsia="Times New Roman"/>
          <w:i/>
          <w:iCs/>
          <w:color w:val="222222"/>
        </w:rPr>
        <w:t>he coming kingdom</w:t>
      </w:r>
      <w:r w:rsidRPr="00A60628">
        <w:rPr>
          <w:rFonts w:eastAsia="Times New Roman"/>
          <w:color w:val="222222"/>
        </w:rPr>
        <w:t>. Christians have been called “unto his kingdom and glory” (</w:t>
      </w:r>
      <w:hyperlink r:id="rId6" w:history="1">
        <w:r w:rsidRPr="00A60628">
          <w:rPr>
            <w:rFonts w:eastAsia="Times New Roman"/>
            <w:color w:val="0062B5"/>
            <w:u w:val="single"/>
          </w:rPr>
          <w:t>I Thessalonians 2:12</w:t>
        </w:r>
      </w:hyperlink>
      <w:r w:rsidRPr="00A60628">
        <w:rPr>
          <w:rFonts w:eastAsia="Times New Roman"/>
          <w:color w:val="222222"/>
        </w:rPr>
        <w:t>;</w:t>
      </w:r>
      <w:r w:rsidRPr="00A60628">
        <w:rPr>
          <w:rFonts w:eastAsia="Times New Roman"/>
          <w:i/>
          <w:iCs/>
          <w:color w:val="222222"/>
        </w:rPr>
        <w:t xml:space="preserve"> cf</w:t>
      </w:r>
      <w:r w:rsidRPr="00A60628">
        <w:rPr>
          <w:rFonts w:eastAsia="Times New Roman"/>
          <w:color w:val="222222"/>
        </w:rPr>
        <w:t xml:space="preserve">. </w:t>
      </w:r>
      <w:hyperlink r:id="rId7" w:history="1">
        <w:r w:rsidRPr="00A60628">
          <w:rPr>
            <w:rFonts w:eastAsia="Times New Roman"/>
            <w:color w:val="0062B5"/>
            <w:u w:val="single"/>
          </w:rPr>
          <w:t>I Peter 5:1</w:t>
        </w:r>
      </w:hyperlink>
      <w:r w:rsidRPr="00A60628">
        <w:rPr>
          <w:rFonts w:eastAsia="Times New Roman"/>
          <w:color w:val="222222"/>
        </w:rPr>
        <w:t xml:space="preserve">, </w:t>
      </w:r>
      <w:hyperlink r:id="rId8" w:history="1">
        <w:r w:rsidRPr="00A60628">
          <w:rPr>
            <w:rFonts w:eastAsia="Times New Roman"/>
            <w:color w:val="0062B5"/>
            <w:u w:val="single"/>
          </w:rPr>
          <w:t>10</w:t>
        </w:r>
      </w:hyperlink>
      <w:r w:rsidRPr="00A60628">
        <w:rPr>
          <w:rFonts w:eastAsia="Times New Roman"/>
          <w:color w:val="222222"/>
        </w:rPr>
        <w:t xml:space="preserve">; </w:t>
      </w:r>
      <w:hyperlink r:id="rId9" w:history="1">
        <w:r w:rsidRPr="00A60628">
          <w:rPr>
            <w:rFonts w:eastAsia="Times New Roman"/>
            <w:color w:val="0062B5"/>
            <w:u w:val="single"/>
          </w:rPr>
          <w:t>II Peter 1:3</w:t>
        </w:r>
      </w:hyperlink>
      <w:r w:rsidRPr="00A60628">
        <w:rPr>
          <w:rFonts w:eastAsia="Times New Roman"/>
          <w:color w:val="222222"/>
        </w:rPr>
        <w:t xml:space="preserve">). And the Biblical picture of one’s salvation is not so much </w:t>
      </w:r>
      <w:r w:rsidRPr="00A60628">
        <w:rPr>
          <w:rFonts w:eastAsia="Times New Roman"/>
          <w:i/>
          <w:iCs/>
          <w:color w:val="222222"/>
        </w:rPr>
        <w:t>saved from</w:t>
      </w:r>
      <w:r w:rsidRPr="00A60628">
        <w:rPr>
          <w:rFonts w:eastAsia="Times New Roman"/>
          <w:color w:val="222222"/>
        </w:rPr>
        <w:t xml:space="preserve"> (“from hell”) as it is </w:t>
      </w:r>
      <w:r w:rsidRPr="00A60628">
        <w:rPr>
          <w:rFonts w:eastAsia="Times New Roman"/>
          <w:i/>
          <w:iCs/>
          <w:color w:val="222222"/>
        </w:rPr>
        <w:t>saved unto</w:t>
      </w:r>
      <w:r w:rsidRPr="00A60628">
        <w:rPr>
          <w:rFonts w:eastAsia="Times New Roman"/>
          <w:color w:val="222222"/>
        </w:rPr>
        <w:t xml:space="preserve"> (“unto his kingdom and glory”).</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“Responsibility,” in turn, demands </w:t>
      </w:r>
      <w:r w:rsidRPr="00A60628">
        <w:rPr>
          <w:rFonts w:eastAsia="Times New Roman"/>
          <w:i/>
          <w:iCs/>
          <w:color w:val="222222"/>
        </w:rPr>
        <w:t>accountability</w:t>
      </w:r>
      <w:r w:rsidRPr="00A60628">
        <w:rPr>
          <w:rFonts w:eastAsia="Times New Roman"/>
          <w:color w:val="222222"/>
        </w:rPr>
        <w:t xml:space="preserve">. Every Christian will one day appear before the judgment seat of Christ </w:t>
      </w:r>
      <w:r w:rsidRPr="00A60628">
        <w:rPr>
          <w:rFonts w:eastAsia="Times New Roman"/>
          <w:i/>
          <w:iCs/>
          <w:color w:val="222222"/>
        </w:rPr>
        <w:t>to render an account concerning how he carried out his responsibility</w:t>
      </w:r>
      <w:r w:rsidRPr="00A60628">
        <w:rPr>
          <w:rFonts w:eastAsia="Times New Roman"/>
          <w:color w:val="222222"/>
        </w:rPr>
        <w:t>. All things will be revealed in the presence of a righteous, omnipotent, omniscient Judge (</w:t>
      </w:r>
      <w:hyperlink r:id="rId10" w:history="1">
        <w:r w:rsidRPr="00A60628">
          <w:rPr>
            <w:rFonts w:eastAsia="Times New Roman"/>
            <w:color w:val="0062B5"/>
            <w:u w:val="single"/>
          </w:rPr>
          <w:t>Revelation 1:12-20</w:t>
        </w:r>
      </w:hyperlink>
      <w:r w:rsidRPr="00A60628">
        <w:rPr>
          <w:rFonts w:eastAsia="Times New Roman"/>
          <w:color w:val="222222"/>
        </w:rPr>
        <w:t>). The previous works of the ones being judged will come under review, and the results will have a direct bearing on the Christian’s position in the kingdom which follows.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purpose for the judgment seat, in this respect, is in keeping with the purpose for the entire present dispensation. God is today </w:t>
      </w:r>
      <w:r w:rsidRPr="00A60628">
        <w:rPr>
          <w:rFonts w:eastAsia="Times New Roman"/>
          <w:i/>
          <w:iCs/>
          <w:color w:val="222222"/>
        </w:rPr>
        <w:t>calling out the rulers who are to reign as co-heirs with His Son during the coming age</w:t>
      </w:r>
      <w:r w:rsidRPr="00A60628">
        <w:rPr>
          <w:rFonts w:eastAsia="Times New Roman"/>
          <w:color w:val="222222"/>
        </w:rPr>
        <w:t>, and the decisions and determinations rendered at the judgment seat concerning these individuals will have to do with their being placed in or being denied one of the numerous proffered positions which the co-heirs will occupy with Christ.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Accordingly, </w:t>
      </w:r>
      <w:r w:rsidRPr="00A60628">
        <w:rPr>
          <w:rFonts w:eastAsia="Times New Roman"/>
          <w:i/>
          <w:iCs/>
          <w:color w:val="222222"/>
        </w:rPr>
        <w:t>the end or goal toward which everything moves in the Christian section of the Olivet Discourse is the coming kingdom</w:t>
      </w:r>
      <w:r w:rsidRPr="00A60628">
        <w:rPr>
          <w:rFonts w:eastAsia="Times New Roman"/>
          <w:color w:val="222222"/>
        </w:rPr>
        <w:t>. It is the kingdom with its glory to which Christians have been called, and any Christian failing to realize his calling therein will have failed to realize the very purpose for his salvation.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i/>
          <w:iCs/>
          <w:color w:val="222222"/>
        </w:rPr>
        <w:t>The coming kingdom</w:t>
      </w:r>
      <w:r w:rsidRPr="00A60628">
        <w:rPr>
          <w:rFonts w:eastAsia="Times New Roman"/>
          <w:color w:val="222222"/>
        </w:rPr>
        <w:t xml:space="preserve"> is not only the end or goal toward which everything moves in the Christian section of the Olivet Discourse but in the other two sections as well. God’s dealings with the Jewish people in the first section (</w:t>
      </w:r>
      <w:hyperlink r:id="rId11" w:history="1">
        <w:r w:rsidRPr="00A60628">
          <w:rPr>
            <w:rFonts w:eastAsia="Times New Roman"/>
            <w:color w:val="0062B5"/>
            <w:u w:val="single"/>
          </w:rPr>
          <w:t>Matthew 24:4-39</w:t>
        </w:r>
      </w:hyperlink>
      <w:r w:rsidRPr="00A60628">
        <w:rPr>
          <w:rFonts w:eastAsia="Times New Roman"/>
          <w:color w:val="222222"/>
        </w:rPr>
        <w:t xml:space="preserve">) occur during and immediately following the Tribulation </w:t>
      </w:r>
      <w:r w:rsidRPr="00A60628">
        <w:rPr>
          <w:rFonts w:eastAsia="Times New Roman"/>
          <w:color w:val="222222"/>
        </w:rPr>
        <w:lastRenderedPageBreak/>
        <w:t>and lead into the kingdom, and God’s dealings with the Gentiles in the third section as well (</w:t>
      </w:r>
      <w:hyperlink r:id="rId12" w:history="1">
        <w:r w:rsidRPr="00A60628">
          <w:rPr>
            <w:rFonts w:eastAsia="Times New Roman"/>
            <w:color w:val="0062B5"/>
            <w:u w:val="single"/>
          </w:rPr>
          <w:t>Matthew 25:31-46</w:t>
        </w:r>
      </w:hyperlink>
      <w:r w:rsidRPr="00A60628">
        <w:rPr>
          <w:rFonts w:eastAsia="Times New Roman"/>
          <w:color w:val="222222"/>
        </w:rPr>
        <w:t xml:space="preserve">) occur at the end of the Tribulation (following God’s dealings with the other two divisions of mankind) and also lead into </w:t>
      </w:r>
      <w:r w:rsidRPr="00A60628">
        <w:rPr>
          <w:rFonts w:eastAsia="Times New Roman"/>
          <w:i/>
          <w:iCs/>
          <w:color w:val="222222"/>
        </w:rPr>
        <w:t>the kingdom</w:t>
      </w:r>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And, as evident, in a broader respect, </w:t>
      </w:r>
      <w:r w:rsidRPr="00A60628">
        <w:rPr>
          <w:rFonts w:eastAsia="Times New Roman"/>
          <w:i/>
          <w:iCs/>
          <w:color w:val="222222"/>
        </w:rPr>
        <w:t>the kingdom</w:t>
      </w:r>
      <w:r w:rsidRPr="00A60628">
        <w:rPr>
          <w:rFonts w:eastAsia="Times New Roman"/>
          <w:color w:val="222222"/>
        </w:rPr>
        <w:t xml:space="preserve"> is the end or goal toward which everything in Scripture moves, save events in the few references describing conditions during the eternal ages beyond the Millennium (</w:t>
      </w:r>
      <w:r w:rsidRPr="00A60628">
        <w:rPr>
          <w:rFonts w:eastAsia="Times New Roman"/>
          <w:i/>
          <w:iCs/>
          <w:color w:val="222222"/>
        </w:rPr>
        <w:t>e.g</w:t>
      </w:r>
      <w:r w:rsidRPr="00A60628">
        <w:rPr>
          <w:rFonts w:eastAsia="Times New Roman"/>
          <w:color w:val="222222"/>
        </w:rPr>
        <w:t xml:space="preserve">., </w:t>
      </w:r>
      <w:hyperlink r:id="rId13" w:history="1">
        <w:r w:rsidRPr="00A60628">
          <w:rPr>
            <w:rFonts w:eastAsia="Times New Roman"/>
            <w:color w:val="0062B5"/>
            <w:u w:val="single"/>
          </w:rPr>
          <w:t>I Corinthians 15:24-28</w:t>
        </w:r>
      </w:hyperlink>
      <w:r w:rsidRPr="00A60628">
        <w:rPr>
          <w:rFonts w:eastAsia="Times New Roman"/>
          <w:color w:val="222222"/>
        </w:rPr>
        <w:t xml:space="preserve">; parts of </w:t>
      </w:r>
      <w:hyperlink r:id="rId14" w:history="1">
        <w:r w:rsidRPr="00A60628">
          <w:rPr>
            <w:rFonts w:eastAsia="Times New Roman"/>
            <w:color w:val="0062B5"/>
            <w:u w:val="single"/>
          </w:rPr>
          <w:t>Revelation 21-22</w:t>
        </w:r>
      </w:hyperlink>
      <w:r w:rsidRPr="00A60628">
        <w:rPr>
          <w:rFonts w:eastAsia="Times New Roman"/>
          <w:color w:val="222222"/>
        </w:rPr>
        <w:t xml:space="preserve">). Beginning with the opening chapters of Genesis, the emphasis is upon </w:t>
      </w:r>
      <w:r w:rsidRPr="00A60628">
        <w:rPr>
          <w:rFonts w:eastAsia="Times New Roman"/>
          <w:i/>
          <w:iCs/>
          <w:color w:val="222222"/>
        </w:rPr>
        <w:t>man holding the sceptre, ruling over a restored earth; and this emphasis never changes throughout Scripture</w:t>
      </w:r>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Christ’s discourse on the Mount of Olives moves more to the end of the matter and presents summary information relative to concluding events in God’s dealings with the three groups of mankind (Jew, Christian, and Gentile), </w:t>
      </w:r>
      <w:r w:rsidRPr="00A60628">
        <w:rPr>
          <w:rFonts w:eastAsia="Times New Roman"/>
          <w:i/>
          <w:iCs/>
          <w:color w:val="222222"/>
        </w:rPr>
        <w:t>with the kingdom, as throughout Scripture, the objective or goal in view.</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b/>
          <w:bCs/>
          <w:color w:val="222222"/>
        </w:rPr>
        <w:t>Comparing the Parables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It is clearly shown in the parable of the Householder and His servant and in the parable of the talents (</w:t>
      </w:r>
      <w:hyperlink r:id="rId15" w:history="1">
        <w:r w:rsidRPr="00A60628">
          <w:rPr>
            <w:rFonts w:eastAsia="Times New Roman"/>
            <w:color w:val="0062B5"/>
            <w:u w:val="single"/>
          </w:rPr>
          <w:t>Matthew 24:45-51</w:t>
        </w:r>
      </w:hyperlink>
      <w:r w:rsidRPr="00A60628">
        <w:rPr>
          <w:rFonts w:eastAsia="Times New Roman"/>
          <w:color w:val="222222"/>
        </w:rPr>
        <w:t xml:space="preserve">; </w:t>
      </w:r>
      <w:hyperlink r:id="rId16" w:history="1">
        <w:r w:rsidRPr="00A60628">
          <w:rPr>
            <w:rFonts w:eastAsia="Times New Roman"/>
            <w:color w:val="0062B5"/>
            <w:u w:val="single"/>
          </w:rPr>
          <w:t>25:14-30</w:t>
        </w:r>
      </w:hyperlink>
      <w:r w:rsidRPr="00A60628">
        <w:rPr>
          <w:rFonts w:eastAsia="Times New Roman"/>
          <w:color w:val="222222"/>
        </w:rPr>
        <w:t>) that man ultimately placed in the position of “ruler” is the focal point (</w:t>
      </w:r>
      <w:r w:rsidRPr="00A60628">
        <w:rPr>
          <w:rFonts w:eastAsia="Times New Roman"/>
          <w:i/>
          <w:iCs/>
          <w:color w:val="222222"/>
        </w:rPr>
        <w:t>cf.</w:t>
      </w:r>
      <w:r w:rsidRPr="00A60628">
        <w:rPr>
          <w:rFonts w:eastAsia="Times New Roman"/>
          <w:color w:val="222222"/>
        </w:rPr>
        <w:t xml:space="preserve"> </w:t>
      </w:r>
      <w:hyperlink r:id="rId17" w:history="1">
        <w:r w:rsidRPr="00A60628">
          <w:rPr>
            <w:rFonts w:eastAsia="Times New Roman"/>
            <w:color w:val="0062B5"/>
            <w:u w:val="single"/>
          </w:rPr>
          <w:t>Matthew 24:47</w:t>
        </w:r>
      </w:hyperlink>
      <w:r w:rsidRPr="00A60628">
        <w:rPr>
          <w:rFonts w:eastAsia="Times New Roman"/>
          <w:color w:val="222222"/>
        </w:rPr>
        <w:t xml:space="preserve">; </w:t>
      </w:r>
      <w:hyperlink r:id="rId18" w:history="1">
        <w:r w:rsidRPr="00A60628">
          <w:rPr>
            <w:rFonts w:eastAsia="Times New Roman"/>
            <w:color w:val="0062B5"/>
            <w:u w:val="single"/>
          </w:rPr>
          <w:t>25:21</w:t>
        </w:r>
      </w:hyperlink>
      <w:r w:rsidRPr="00A60628">
        <w:rPr>
          <w:rFonts w:eastAsia="Times New Roman"/>
          <w:color w:val="222222"/>
        </w:rPr>
        <w:t xml:space="preserve">, </w:t>
      </w:r>
      <w:hyperlink r:id="rId19" w:history="1">
        <w:r w:rsidRPr="00A60628">
          <w:rPr>
            <w:rFonts w:eastAsia="Times New Roman"/>
            <w:color w:val="0062B5"/>
            <w:u w:val="single"/>
          </w:rPr>
          <w:t>23</w:t>
        </w:r>
      </w:hyperlink>
      <w:r w:rsidRPr="00A60628">
        <w:rPr>
          <w:rFonts w:eastAsia="Times New Roman"/>
          <w:color w:val="222222"/>
        </w:rPr>
        <w:t>). And it is no different in the other two parallel parables in the Christian section of the Olivet Discourse (</w:t>
      </w:r>
      <w:hyperlink r:id="rId20" w:history="1">
        <w:r w:rsidRPr="00A60628">
          <w:rPr>
            <w:rFonts w:eastAsia="Times New Roman"/>
            <w:color w:val="0062B5"/>
            <w:u w:val="single"/>
          </w:rPr>
          <w:t>Matthew 24:40-44</w:t>
        </w:r>
      </w:hyperlink>
      <w:r w:rsidRPr="00A60628">
        <w:rPr>
          <w:rFonts w:eastAsia="Times New Roman"/>
          <w:color w:val="222222"/>
        </w:rPr>
        <w:t xml:space="preserve">; </w:t>
      </w:r>
      <w:hyperlink r:id="rId21" w:history="1">
        <w:r w:rsidRPr="00A60628">
          <w:rPr>
            <w:rFonts w:eastAsia="Times New Roman"/>
            <w:color w:val="0062B5"/>
            <w:u w:val="single"/>
          </w:rPr>
          <w:t>25:1-13</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Note that each parable begins in a similar fashion: “Then…” (</w:t>
      </w:r>
      <w:hyperlink r:id="rId22" w:history="1">
        <w:r w:rsidRPr="00A60628">
          <w:rPr>
            <w:rFonts w:eastAsia="Times New Roman"/>
            <w:color w:val="0062B5"/>
            <w:u w:val="single"/>
          </w:rPr>
          <w:t>Matthew 24:40-44</w:t>
        </w:r>
      </w:hyperlink>
      <w:r w:rsidRPr="00A60628">
        <w:rPr>
          <w:rFonts w:eastAsia="Times New Roman"/>
          <w:color w:val="222222"/>
        </w:rPr>
        <w:t>); “Who then…” (</w:t>
      </w:r>
      <w:hyperlink r:id="rId23" w:history="1">
        <w:r w:rsidRPr="00A60628">
          <w:rPr>
            <w:rFonts w:eastAsia="Times New Roman"/>
            <w:color w:val="0062B5"/>
            <w:u w:val="single"/>
          </w:rPr>
          <w:t>Matthew 24:45-51</w:t>
        </w:r>
      </w:hyperlink>
      <w:r w:rsidRPr="00A60628">
        <w:rPr>
          <w:rFonts w:eastAsia="Times New Roman"/>
          <w:color w:val="222222"/>
        </w:rPr>
        <w:t>); “Then…” (</w:t>
      </w:r>
      <w:hyperlink r:id="rId24" w:history="1">
        <w:r w:rsidRPr="00A60628">
          <w:rPr>
            <w:rFonts w:eastAsia="Times New Roman"/>
            <w:color w:val="0062B5"/>
            <w:u w:val="single"/>
          </w:rPr>
          <w:t>Matthew 25:1-13</w:t>
        </w:r>
      </w:hyperlink>
      <w:r w:rsidRPr="00A60628">
        <w:rPr>
          <w:rFonts w:eastAsia="Times New Roman"/>
          <w:color w:val="222222"/>
        </w:rPr>
        <w:t xml:space="preserve">); “For it is just as a man… [literal rendering, referring back to the parable of the ten virgins in vv. 1-13, and consequently back to the previous two parables in this section, in </w:t>
      </w:r>
      <w:hyperlink r:id="rId25" w:history="1">
        <w:r w:rsidRPr="00A60628">
          <w:rPr>
            <w:rFonts w:eastAsia="Times New Roman"/>
            <w:color w:val="0062B5"/>
            <w:u w:val="single"/>
          </w:rPr>
          <w:t>Matthew 24:40-51</w:t>
        </w:r>
      </w:hyperlink>
      <w:r w:rsidRPr="00A60628">
        <w:rPr>
          <w:rFonts w:eastAsia="Times New Roman"/>
          <w:color w:val="222222"/>
        </w:rPr>
        <w:t>]” (</w:t>
      </w:r>
      <w:hyperlink r:id="rId26" w:history="1">
        <w:r w:rsidRPr="00A60628">
          <w:rPr>
            <w:rFonts w:eastAsia="Times New Roman"/>
            <w:color w:val="0062B5"/>
            <w:u w:val="single"/>
          </w:rPr>
          <w:t>Matthew 25:14-30</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Then note that each parable has been given to provide additional information which will help explain another parable. In this respect, the words “Who then” and “Then,” opening the second and third parables, refer back to the previous parable/parables.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The first parable (</w:t>
      </w:r>
      <w:hyperlink r:id="rId27" w:history="1">
        <w:r w:rsidRPr="00A60628">
          <w:rPr>
            <w:rFonts w:eastAsia="Times New Roman"/>
            <w:color w:val="0062B5"/>
            <w:u w:val="single"/>
          </w:rPr>
          <w:t>Matthew 24:40-44</w:t>
        </w:r>
      </w:hyperlink>
      <w:r w:rsidRPr="00A60628">
        <w:rPr>
          <w:rFonts w:eastAsia="Times New Roman"/>
          <w:color w:val="222222"/>
        </w:rPr>
        <w:t xml:space="preserve">), for example, closes with the exhortation </w:t>
      </w:r>
      <w:r w:rsidRPr="00A60628">
        <w:rPr>
          <w:rFonts w:eastAsia="Times New Roman"/>
          <w:i/>
          <w:iCs/>
          <w:color w:val="222222"/>
        </w:rPr>
        <w:t>to Watch, Be Ready</w:t>
      </w:r>
      <w:r w:rsidRPr="00A60628">
        <w:rPr>
          <w:rFonts w:eastAsia="Times New Roman"/>
          <w:color w:val="222222"/>
        </w:rPr>
        <w:t>, “for in such an hour as ye think not the Son of man cometh” (</w:t>
      </w:r>
      <w:hyperlink r:id="rId28" w:history="1">
        <w:r w:rsidRPr="00A60628">
          <w:rPr>
            <w:rFonts w:eastAsia="Times New Roman"/>
            <w:color w:val="0062B5"/>
            <w:u w:val="single"/>
          </w:rPr>
          <w:t>Matthew 24:42</w:t>
        </w:r>
      </w:hyperlink>
      <w:r w:rsidRPr="00A60628">
        <w:rPr>
          <w:rFonts w:eastAsia="Times New Roman"/>
          <w:color w:val="222222"/>
        </w:rPr>
        <w:t xml:space="preserve">, </w:t>
      </w:r>
      <w:hyperlink r:id="rId29" w:history="1">
        <w:r w:rsidRPr="00A60628">
          <w:rPr>
            <w:rFonts w:eastAsia="Times New Roman"/>
            <w:color w:val="0062B5"/>
            <w:u w:val="single"/>
          </w:rPr>
          <w:t>44</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The second parable immediately following (</w:t>
      </w:r>
      <w:hyperlink r:id="rId30" w:history="1">
        <w:r w:rsidRPr="00A60628">
          <w:rPr>
            <w:rFonts w:eastAsia="Times New Roman"/>
            <w:color w:val="0062B5"/>
            <w:u w:val="single"/>
          </w:rPr>
          <w:t>Matthew 24:45-51</w:t>
        </w:r>
      </w:hyperlink>
      <w:r w:rsidRPr="00A60628">
        <w:rPr>
          <w:rFonts w:eastAsia="Times New Roman"/>
          <w:color w:val="222222"/>
        </w:rPr>
        <w:t>) opens with the words, “</w:t>
      </w:r>
      <w:r w:rsidRPr="00A60628">
        <w:rPr>
          <w:rFonts w:eastAsia="Times New Roman"/>
          <w:i/>
          <w:iCs/>
          <w:color w:val="222222"/>
        </w:rPr>
        <w:t>Who then</w:t>
      </w:r>
      <w:r w:rsidRPr="00A60628">
        <w:rPr>
          <w:rFonts w:eastAsia="Times New Roman"/>
          <w:color w:val="222222"/>
        </w:rPr>
        <w:t xml:space="preserve"> is a faithful and wise servant…” The allusion is back to the preceding parable (vv. 40-44). The parable of the Householder and His servant [</w:t>
      </w:r>
      <w:hyperlink r:id="rId31" w:history="1">
        <w:r w:rsidRPr="00A60628">
          <w:rPr>
            <w:rFonts w:eastAsia="Times New Roman"/>
            <w:color w:val="0062B5"/>
            <w:u w:val="single"/>
          </w:rPr>
          <w:t>Matthew 24:45-51</w:t>
        </w:r>
      </w:hyperlink>
      <w:r w:rsidRPr="00A60628">
        <w:rPr>
          <w:rFonts w:eastAsia="Times New Roman"/>
          <w:color w:val="222222"/>
        </w:rPr>
        <w:t>] has been given to provide additional information, helping to explain the preceding parable dealing with one taken and the other left [</w:t>
      </w:r>
      <w:hyperlink r:id="rId32" w:history="1">
        <w:r w:rsidRPr="00A60628">
          <w:rPr>
            <w:rFonts w:eastAsia="Times New Roman"/>
            <w:color w:val="0062B5"/>
            <w:u w:val="single"/>
          </w:rPr>
          <w:t>Matthew 24:40-44</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Both parables concern </w:t>
      </w:r>
      <w:r w:rsidRPr="00A60628">
        <w:rPr>
          <w:rFonts w:eastAsia="Times New Roman"/>
          <w:i/>
          <w:iCs/>
          <w:color w:val="222222"/>
        </w:rPr>
        <w:t>the same thing</w:t>
      </w:r>
      <w:r w:rsidRPr="00A60628">
        <w:rPr>
          <w:rFonts w:eastAsia="Times New Roman"/>
          <w:color w:val="222222"/>
        </w:rPr>
        <w:t xml:space="preserve"> — faithfulness or unfaithfulness on the part of the Lord’s servants, resulting in their being accorded or being denied positions as </w:t>
      </w:r>
      <w:r w:rsidRPr="00A60628">
        <w:rPr>
          <w:rFonts w:eastAsia="Times New Roman"/>
          <w:i/>
          <w:iCs/>
          <w:color w:val="222222"/>
        </w:rPr>
        <w:t>rulers with Christ in the kingdom</w:t>
      </w:r>
      <w:r w:rsidRPr="00A60628">
        <w:rPr>
          <w:rFonts w:eastAsia="Times New Roman"/>
          <w:color w:val="222222"/>
        </w:rPr>
        <w:t>. And so it is with the following two parables.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This connection between the four parables can possibly be seen slightly clearer in the opening verse of the fourth parable. Note that the words, “the kingdom of heaven is” (</w:t>
      </w:r>
      <w:hyperlink r:id="rId33" w:history="1">
        <w:r w:rsidRPr="00A60628">
          <w:rPr>
            <w:rFonts w:eastAsia="Times New Roman"/>
            <w:color w:val="0062B5"/>
            <w:u w:val="single"/>
          </w:rPr>
          <w:t>Matthew 24:14, KJV</w:t>
        </w:r>
      </w:hyperlink>
      <w:r w:rsidRPr="00A60628">
        <w:rPr>
          <w:rFonts w:eastAsia="Times New Roman"/>
          <w:color w:val="222222"/>
        </w:rPr>
        <w:t xml:space="preserve">), are in italics, indicating that they are not in the Greek text. The word “as” is a translation of the Greek word </w:t>
      </w:r>
      <w:proofErr w:type="spellStart"/>
      <w:r w:rsidRPr="00A60628">
        <w:rPr>
          <w:rFonts w:eastAsia="Times New Roman"/>
          <w:i/>
          <w:iCs/>
          <w:color w:val="222222"/>
        </w:rPr>
        <w:t>hosper</w:t>
      </w:r>
      <w:proofErr w:type="spellEnd"/>
      <w:r w:rsidRPr="00A60628">
        <w:rPr>
          <w:rFonts w:eastAsia="Times New Roman"/>
          <w:color w:val="222222"/>
        </w:rPr>
        <w:t>, which is a connecting particle meaning “just as” or “even as.”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This is the same word translated “as” earlier in the Olivet Discourse (</w:t>
      </w:r>
      <w:hyperlink r:id="rId34" w:history="1">
        <w:r w:rsidRPr="00A60628">
          <w:rPr>
            <w:rFonts w:eastAsia="Times New Roman"/>
            <w:color w:val="0062B5"/>
            <w:u w:val="single"/>
          </w:rPr>
          <w:t>Matthew 24:37-38</w:t>
        </w:r>
      </w:hyperlink>
      <w:r w:rsidRPr="00A60628">
        <w:rPr>
          <w:rFonts w:eastAsia="Times New Roman"/>
          <w:color w:val="222222"/>
        </w:rPr>
        <w:t>), comparing the days of Noah with the days of the coming of the Son of Man. And the word is used in the same sense beginning the parable of the talents.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This word, beginning the parable of the talents, is used as a connective to show that the parable about to follow is </w:t>
      </w:r>
      <w:r w:rsidRPr="00A60628">
        <w:rPr>
          <w:rFonts w:eastAsia="Times New Roman"/>
          <w:i/>
          <w:iCs/>
          <w:color w:val="222222"/>
        </w:rPr>
        <w:t>exactly like</w:t>
      </w:r>
      <w:r w:rsidRPr="00A60628">
        <w:rPr>
          <w:rFonts w:eastAsia="Times New Roman"/>
          <w:color w:val="222222"/>
        </w:rPr>
        <w:t xml:space="preserve"> the parable which has preceded, giving rise to the translation, “For it is just as a man…” The parable of the talents was given to help explain the previous parable, the parable of the ten virgins (or, for that matter, the two parables preceding the parable of the ten virgins as well). This parable concerns </w:t>
      </w:r>
      <w:r w:rsidRPr="00A60628">
        <w:rPr>
          <w:rFonts w:eastAsia="Times New Roman"/>
          <w:i/>
          <w:iCs/>
          <w:color w:val="222222"/>
        </w:rPr>
        <w:t>exactly the same thing — faithfulness or unfaithfulness of the Lord’s servants, resulting in their being accorded or being denied entrance into the marriage festivities and subsequent positions as rulers with Christ in the kingdom.</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b/>
          <w:bCs/>
          <w:color w:val="222222"/>
        </w:rPr>
        <w:t>Received or Turned Away</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words in the text, “the one shall be taken, and the other left,” are often misunderstood by expositors. And through this misunderstanding, some mistakenly teach that these verses refer to the </w:t>
      </w:r>
      <w:r w:rsidRPr="00A60628">
        <w:rPr>
          <w:rFonts w:eastAsia="Times New Roman"/>
          <w:i/>
          <w:iCs/>
          <w:color w:val="222222"/>
        </w:rPr>
        <w:t>rapture</w:t>
      </w:r>
      <w:r w:rsidRPr="00A60628">
        <w:rPr>
          <w:rFonts w:eastAsia="Times New Roman"/>
          <w:color w:val="222222"/>
        </w:rPr>
        <w:t>, with one removed from the earth and another left behind on the earth. This though is not at all what is in view. (</w:t>
      </w:r>
      <w:r w:rsidRPr="00A60628">
        <w:rPr>
          <w:rFonts w:eastAsia="Times New Roman"/>
          <w:i/>
          <w:iCs/>
          <w:color w:val="222222"/>
        </w:rPr>
        <w:t>Ref.</w:t>
      </w:r>
      <w:r w:rsidRPr="00A60628">
        <w:rPr>
          <w:rFonts w:eastAsia="Times New Roman"/>
          <w:color w:val="222222"/>
        </w:rPr>
        <w:t xml:space="preserve"> in this site: </w:t>
      </w:r>
      <w:hyperlink r:id="rId35" w:anchor="Received%20or%20Turned%20Away%20DOES%20NOT%20Refer%20to%20the%20Rapture" w:history="1">
        <w:r w:rsidRPr="00A60628">
          <w:rPr>
            <w:rFonts w:eastAsia="Times New Roman"/>
            <w:color w:val="2F5597"/>
            <w:u w:val="single"/>
          </w:rPr>
          <w:t>Received or Turned Away "DOES NOT" Refer to the Rapture</w:t>
        </w:r>
      </w:hyperlink>
      <w:r w:rsidRPr="00A60628">
        <w:rPr>
          <w:rFonts w:eastAsia="Times New Roman"/>
          <w:color w:val="000000"/>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mistake comes from thinking that </w:t>
      </w:r>
      <w:r w:rsidRPr="00A60628">
        <w:rPr>
          <w:rFonts w:eastAsia="Times New Roman"/>
          <w:i/>
          <w:iCs/>
          <w:color w:val="222222"/>
        </w:rPr>
        <w:t>the ones left remain in the field</w:t>
      </w:r>
      <w:r w:rsidRPr="00A60628">
        <w:rPr>
          <w:rFonts w:eastAsia="Times New Roman"/>
          <w:color w:val="222222"/>
        </w:rPr>
        <w:t xml:space="preserve"> </w:t>
      </w:r>
      <w:r w:rsidRPr="00A60628">
        <w:rPr>
          <w:rFonts w:eastAsia="Times New Roman"/>
          <w:i/>
          <w:iCs/>
          <w:color w:val="222222"/>
        </w:rPr>
        <w:t>or at the mill,</w:t>
      </w:r>
      <w:r w:rsidRPr="00A60628">
        <w:rPr>
          <w:rFonts w:eastAsia="Times New Roman"/>
          <w:color w:val="222222"/>
        </w:rPr>
        <w:t xml:space="preserve"> while the others </w:t>
      </w:r>
      <w:r w:rsidRPr="00A60628">
        <w:rPr>
          <w:rFonts w:eastAsia="Times New Roman"/>
          <w:i/>
          <w:iCs/>
          <w:color w:val="222222"/>
        </w:rPr>
        <w:t>are removed from these places</w:t>
      </w:r>
      <w:r w:rsidRPr="00A60628">
        <w:rPr>
          <w:rFonts w:eastAsia="Times New Roman"/>
          <w:color w:val="222222"/>
        </w:rPr>
        <w:t xml:space="preserve">. Reference to the Greek text, the context, and parallel Scripture though will show that </w:t>
      </w:r>
      <w:r w:rsidRPr="00A60628">
        <w:rPr>
          <w:rFonts w:eastAsia="Times New Roman"/>
          <w:i/>
          <w:iCs/>
          <w:color w:val="222222"/>
        </w:rPr>
        <w:t>this cannot possibly be the case.</w:t>
      </w:r>
      <w:r w:rsidRPr="00A60628">
        <w:rPr>
          <w:rFonts w:eastAsia="Times New Roman"/>
          <w:color w:val="222222"/>
        </w:rPr>
        <w:t xml:space="preserve"> These verses reveal the Lord’s dealings with two Christians who will be in the field and two other Christians who will be grinding at the mill (representative individuals, places, and occupations) when He returns to reckon with His servants; and this reckoning will occur, not in the field or at the mill, </w:t>
      </w:r>
      <w:r w:rsidRPr="00A60628">
        <w:rPr>
          <w:rFonts w:eastAsia="Times New Roman"/>
          <w:i/>
          <w:iCs/>
          <w:color w:val="222222"/>
        </w:rPr>
        <w:t>but before the judgment seat of Christ in heaven following the rapture</w:t>
      </w:r>
      <w:r w:rsidRPr="00A60628">
        <w:rPr>
          <w:rFonts w:eastAsia="Times New Roman"/>
          <w:color w:val="222222"/>
        </w:rPr>
        <w:t xml:space="preserve">. </w:t>
      </w:r>
      <w:r w:rsidRPr="00A60628">
        <w:rPr>
          <w:rFonts w:eastAsia="Times New Roman"/>
          <w:i/>
          <w:iCs/>
          <w:color w:val="222222"/>
        </w:rPr>
        <w:t>The time</w:t>
      </w:r>
      <w:r w:rsidRPr="00A60628">
        <w:rPr>
          <w:rFonts w:eastAsia="Times New Roman"/>
          <w:color w:val="222222"/>
        </w:rPr>
        <w:t xml:space="preserve"> and </w:t>
      </w:r>
      <w:r w:rsidRPr="00A60628">
        <w:rPr>
          <w:rFonts w:eastAsia="Times New Roman"/>
          <w:i/>
          <w:iCs/>
          <w:color w:val="222222"/>
        </w:rPr>
        <w:t>place</w:t>
      </w:r>
      <w:r w:rsidRPr="00A60628">
        <w:rPr>
          <w:rFonts w:eastAsia="Times New Roman"/>
          <w:color w:val="222222"/>
        </w:rPr>
        <w:t xml:space="preserve"> of this reckoning are always the same in Scripture.</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word “taken” (vv. 40, 41) is a translation of the Greek word </w:t>
      </w:r>
      <w:proofErr w:type="spellStart"/>
      <w:r w:rsidRPr="00A60628">
        <w:rPr>
          <w:rFonts w:eastAsia="Times New Roman"/>
          <w:i/>
          <w:iCs/>
          <w:color w:val="222222"/>
        </w:rPr>
        <w:t>paralambano</w:t>
      </w:r>
      <w:proofErr w:type="spellEnd"/>
      <w:r w:rsidRPr="00A60628">
        <w:rPr>
          <w:rFonts w:eastAsia="Times New Roman"/>
          <w:color w:val="222222"/>
        </w:rPr>
        <w:t xml:space="preserve">. This is a compound word comprised of </w:t>
      </w:r>
      <w:r w:rsidRPr="00A60628">
        <w:rPr>
          <w:rFonts w:eastAsia="Times New Roman"/>
          <w:i/>
          <w:iCs/>
          <w:color w:val="222222"/>
        </w:rPr>
        <w:t>para</w:t>
      </w:r>
      <w:r w:rsidRPr="00A60628">
        <w:rPr>
          <w:rFonts w:eastAsia="Times New Roman"/>
          <w:color w:val="222222"/>
        </w:rPr>
        <w:t xml:space="preserve"> (“beside,” or “alongside”) and </w:t>
      </w:r>
      <w:proofErr w:type="spellStart"/>
      <w:r w:rsidRPr="00A60628">
        <w:rPr>
          <w:rFonts w:eastAsia="Times New Roman"/>
          <w:i/>
          <w:iCs/>
          <w:color w:val="222222"/>
        </w:rPr>
        <w:t>lambano</w:t>
      </w:r>
      <w:proofErr w:type="spellEnd"/>
      <w:r w:rsidRPr="00A60628">
        <w:rPr>
          <w:rFonts w:eastAsia="Times New Roman"/>
          <w:color w:val="222222"/>
        </w:rPr>
        <w:t xml:space="preserve"> (“to take,” or “to receive”). Thus, the word goes a step beyond just simply </w:t>
      </w:r>
      <w:r w:rsidRPr="00A60628">
        <w:rPr>
          <w:rFonts w:eastAsia="Times New Roman"/>
          <w:color w:val="222222"/>
          <w:u w:val="single"/>
        </w:rPr>
        <w:t>taking</w:t>
      </w:r>
      <w:r w:rsidRPr="00A60628">
        <w:rPr>
          <w:rFonts w:eastAsia="Times New Roman"/>
          <w:color w:val="222222"/>
        </w:rPr>
        <w:t xml:space="preserve"> or </w:t>
      </w:r>
      <w:r w:rsidRPr="00A60628">
        <w:rPr>
          <w:rFonts w:eastAsia="Times New Roman"/>
          <w:i/>
          <w:iCs/>
          <w:color w:val="222222"/>
        </w:rPr>
        <w:t>receiving</w:t>
      </w:r>
      <w:r w:rsidRPr="00A60628">
        <w:rPr>
          <w:rFonts w:eastAsia="Times New Roman"/>
          <w:color w:val="222222"/>
        </w:rPr>
        <w:t xml:space="preserve">. It is </w:t>
      </w:r>
      <w:r w:rsidRPr="00A60628">
        <w:rPr>
          <w:rFonts w:eastAsia="Times New Roman"/>
          <w:i/>
          <w:iCs/>
          <w:color w:val="222222"/>
        </w:rPr>
        <w:t>taking</w:t>
      </w:r>
      <w:r w:rsidRPr="00A60628">
        <w:rPr>
          <w:rFonts w:eastAsia="Times New Roman"/>
          <w:color w:val="222222"/>
        </w:rPr>
        <w:t xml:space="preserve"> or </w:t>
      </w:r>
      <w:r w:rsidRPr="00A60628">
        <w:rPr>
          <w:rFonts w:eastAsia="Times New Roman"/>
          <w:i/>
          <w:iCs/>
          <w:color w:val="222222"/>
        </w:rPr>
        <w:t>receiving the person alongside or to oneself</w:t>
      </w:r>
      <w:r w:rsidRPr="00A60628">
        <w:rPr>
          <w:rFonts w:eastAsia="Times New Roman"/>
          <w:color w:val="222222"/>
        </w:rPr>
        <w:t xml:space="preserve"> (</w:t>
      </w:r>
      <w:r w:rsidRPr="00A60628">
        <w:rPr>
          <w:rFonts w:eastAsia="Times New Roman"/>
          <w:i/>
          <w:iCs/>
          <w:color w:val="222222"/>
        </w:rPr>
        <w:t>cf.</w:t>
      </w:r>
      <w:r w:rsidRPr="00A60628">
        <w:rPr>
          <w:rFonts w:eastAsia="Times New Roman"/>
          <w:color w:val="222222"/>
        </w:rPr>
        <w:t xml:space="preserve"> </w:t>
      </w:r>
      <w:hyperlink r:id="rId36" w:history="1">
        <w:r w:rsidRPr="00A60628">
          <w:rPr>
            <w:rFonts w:eastAsia="Times New Roman"/>
            <w:color w:val="0062B5"/>
            <w:u w:val="single"/>
          </w:rPr>
          <w:t>Matthew 17:1</w:t>
        </w:r>
      </w:hyperlink>
      <w:r w:rsidRPr="00A60628">
        <w:rPr>
          <w:rFonts w:eastAsia="Times New Roman"/>
          <w:color w:val="222222"/>
        </w:rPr>
        <w:t xml:space="preserve">; </w:t>
      </w:r>
      <w:hyperlink r:id="rId37" w:history="1">
        <w:r w:rsidRPr="00A60628">
          <w:rPr>
            <w:rFonts w:eastAsia="Times New Roman"/>
            <w:color w:val="0062B5"/>
            <w:u w:val="single"/>
          </w:rPr>
          <w:t>20:17</w:t>
        </w:r>
      </w:hyperlink>
      <w:r w:rsidRPr="00A60628">
        <w:rPr>
          <w:rFonts w:eastAsia="Times New Roman"/>
          <w:color w:val="222222"/>
        </w:rPr>
        <w:t xml:space="preserve"> where </w:t>
      </w:r>
      <w:proofErr w:type="spellStart"/>
      <w:r w:rsidRPr="00A60628">
        <w:rPr>
          <w:rFonts w:eastAsia="Times New Roman"/>
          <w:i/>
          <w:iCs/>
          <w:color w:val="222222"/>
        </w:rPr>
        <w:t>paralambano</w:t>
      </w:r>
      <w:proofErr w:type="spellEnd"/>
      <w:r w:rsidRPr="00A60628">
        <w:rPr>
          <w:rFonts w:eastAsia="Times New Roman"/>
          <w:color w:val="222222"/>
        </w:rPr>
        <w:t xml:space="preserve"> is used). This would be the word used referring to the reception of an individual as an “associate” or a “companion,” which is actually what is involved in this passage.</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Then, the word “left” (vv. 40, 41) is a translation of the Greek word </w:t>
      </w:r>
      <w:proofErr w:type="spellStart"/>
      <w:r w:rsidRPr="00A60628">
        <w:rPr>
          <w:rFonts w:eastAsia="Times New Roman"/>
          <w:i/>
          <w:iCs/>
          <w:color w:val="222222"/>
        </w:rPr>
        <w:t>aphiemi</w:t>
      </w:r>
      <w:proofErr w:type="spellEnd"/>
      <w:r w:rsidRPr="00A60628">
        <w:rPr>
          <w:rFonts w:eastAsia="Times New Roman"/>
          <w:color w:val="222222"/>
        </w:rPr>
        <w:t xml:space="preserve">, which is used in an antithetical respect to </w:t>
      </w:r>
      <w:proofErr w:type="spellStart"/>
      <w:r w:rsidRPr="00A60628">
        <w:rPr>
          <w:rFonts w:eastAsia="Times New Roman"/>
          <w:i/>
          <w:iCs/>
          <w:color w:val="222222"/>
        </w:rPr>
        <w:t>paralambano</w:t>
      </w:r>
      <w:proofErr w:type="spellEnd"/>
      <w:r w:rsidRPr="00A60628">
        <w:rPr>
          <w:rFonts w:eastAsia="Times New Roman"/>
          <w:color w:val="222222"/>
        </w:rPr>
        <w:t xml:space="preserve">. In the light of the way </w:t>
      </w:r>
      <w:proofErr w:type="spellStart"/>
      <w:r w:rsidRPr="00A60628">
        <w:rPr>
          <w:rFonts w:eastAsia="Times New Roman"/>
          <w:i/>
          <w:iCs/>
          <w:color w:val="222222"/>
        </w:rPr>
        <w:t>paralambano</w:t>
      </w:r>
      <w:proofErr w:type="spellEnd"/>
      <w:r w:rsidRPr="00A60628">
        <w:rPr>
          <w:rFonts w:eastAsia="Times New Roman"/>
          <w:color w:val="222222"/>
        </w:rPr>
        <w:t xml:space="preserve"> is used, </w:t>
      </w:r>
      <w:proofErr w:type="spellStart"/>
      <w:r w:rsidRPr="00A60628">
        <w:rPr>
          <w:rFonts w:eastAsia="Times New Roman"/>
          <w:i/>
          <w:iCs/>
          <w:color w:val="222222"/>
        </w:rPr>
        <w:t>aphiemi</w:t>
      </w:r>
      <w:proofErr w:type="spellEnd"/>
      <w:r w:rsidRPr="00A60628">
        <w:rPr>
          <w:rFonts w:eastAsia="Times New Roman"/>
          <w:color w:val="222222"/>
        </w:rPr>
        <w:t xml:space="preserve"> could possibly best be understood by translating the word, “turn away.” That which is involved in this passage has to do with </w:t>
      </w:r>
      <w:r w:rsidRPr="00A60628">
        <w:rPr>
          <w:rFonts w:eastAsia="Times New Roman"/>
          <w:i/>
          <w:iCs/>
          <w:color w:val="222222"/>
        </w:rPr>
        <w:t>Christians before the judgment seat either being received in an intimate sense or being turned away in an opposite sense.</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And the parable of the Householder and His servant, which immediately follows, is given to help explain these things. These verses are not referring to the rapture at all, but to </w:t>
      </w:r>
      <w:r w:rsidRPr="00A60628">
        <w:rPr>
          <w:rFonts w:eastAsia="Times New Roman"/>
          <w:i/>
          <w:iCs/>
          <w:color w:val="222222"/>
        </w:rPr>
        <w:t>faithful and unfaithful Christians in different walks of life as they appear before the judgment seat in heaven.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b/>
          <w:bCs/>
          <w:color w:val="222222"/>
        </w:rPr>
        <w:t>The Parallel Passage in Luke</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Reference to the parallel passage in Luke’s account of the Olivet Discourse shows this same thing:</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 xml:space="preserve">“Watch ye therefore, and pray always, that ye may be accounted worthy to escape all these things that shall come to pass, and to stand before the Son of man” </w:t>
      </w:r>
      <w:r w:rsidRPr="00A60628">
        <w:rPr>
          <w:rFonts w:eastAsia="Times New Roman"/>
          <w:color w:val="222222"/>
        </w:rPr>
        <w:t>(</w:t>
      </w:r>
      <w:hyperlink r:id="rId38" w:history="1">
        <w:r w:rsidRPr="00A60628">
          <w:rPr>
            <w:rFonts w:eastAsia="Times New Roman"/>
            <w:color w:val="0062B5"/>
            <w:u w:val="single"/>
          </w:rPr>
          <w:t>Luke 21:36</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Some expositors have also taken this verse as a reference to the rapture (usually those attempting selective rapture); but, again, such is not correct. This verse is actually the parallel in Luke’s gospel for not only </w:t>
      </w:r>
      <w:hyperlink r:id="rId39" w:history="1">
        <w:r w:rsidRPr="00A60628">
          <w:rPr>
            <w:rFonts w:eastAsia="Times New Roman"/>
            <w:color w:val="0062B5"/>
            <w:u w:val="single"/>
          </w:rPr>
          <w:t>Matthew 24:40-44</w:t>
        </w:r>
      </w:hyperlink>
      <w:r w:rsidRPr="00A60628">
        <w:rPr>
          <w:rFonts w:eastAsia="Times New Roman"/>
          <w:color w:val="222222"/>
        </w:rPr>
        <w:t xml:space="preserve"> but also for the three parables which follow, covering the remainder of the Christian section of the discourse (the parable of the Householder and His servant [</w:t>
      </w:r>
      <w:hyperlink r:id="rId40" w:history="1">
        <w:r w:rsidRPr="00A60628">
          <w:rPr>
            <w:rFonts w:eastAsia="Times New Roman"/>
            <w:color w:val="0062B5"/>
            <w:u w:val="single"/>
          </w:rPr>
          <w:t>Matthew 24:45-51</w:t>
        </w:r>
      </w:hyperlink>
      <w:r w:rsidRPr="00A60628">
        <w:rPr>
          <w:rFonts w:eastAsia="Times New Roman"/>
          <w:color w:val="222222"/>
        </w:rPr>
        <w:t>], the parable of the ten virgins [</w:t>
      </w:r>
      <w:hyperlink r:id="rId41" w:history="1">
        <w:r w:rsidRPr="00A60628">
          <w:rPr>
            <w:rFonts w:eastAsia="Times New Roman"/>
            <w:color w:val="0062B5"/>
            <w:u w:val="single"/>
          </w:rPr>
          <w:t>Matthew 25:1-13</w:t>
        </w:r>
      </w:hyperlink>
      <w:r w:rsidRPr="00A60628">
        <w:rPr>
          <w:rFonts w:eastAsia="Times New Roman"/>
          <w:color w:val="222222"/>
        </w:rPr>
        <w:t>], and the parable of the talents [</w:t>
      </w:r>
      <w:hyperlink r:id="rId42" w:history="1">
        <w:r w:rsidRPr="00A60628">
          <w:rPr>
            <w:rFonts w:eastAsia="Times New Roman"/>
            <w:color w:val="0062B5"/>
            <w:u w:val="single"/>
          </w:rPr>
          <w:t>Matthew 25:14-30</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Again, reference to the Greek text, the context, and related Scripture will show exactly how this verse is to be understood. The main problems in translation and interpretation lie in the words “that ye may be accounted worthy” and “escape all these things.”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The words, “that ye may be accounted worthy,” could be better translated, “that you may prevail over [in the sense of being strong and winning a victory]”; and the words, “escape [</w:t>
      </w:r>
      <w:r w:rsidRPr="00A60628">
        <w:rPr>
          <w:rFonts w:eastAsia="Times New Roman"/>
          <w:i/>
          <w:iCs/>
          <w:color w:val="222222"/>
        </w:rPr>
        <w:t>lit.</w:t>
      </w:r>
      <w:r w:rsidRPr="00A60628">
        <w:rPr>
          <w:rFonts w:eastAsia="Times New Roman"/>
          <w:color w:val="222222"/>
        </w:rPr>
        <w:t>, ‘escape out of’] all these things,” refer back to the immediate context, dealing with “surfeiting, and drunkenness, and cares of this life” (</w:t>
      </w:r>
      <w:hyperlink r:id="rId43" w:history="1">
        <w:r w:rsidRPr="00A60628">
          <w:rPr>
            <w:rFonts w:eastAsia="Times New Roman"/>
            <w:color w:val="0062B5"/>
            <w:u w:val="single"/>
          </w:rPr>
          <w:t>Matthew 25:34-35</w:t>
        </w:r>
      </w:hyperlink>
      <w:r w:rsidRPr="00A60628">
        <w:rPr>
          <w:rFonts w:eastAsia="Times New Roman"/>
          <w:color w:val="222222"/>
        </w:rPr>
        <w:t>). This verse is, thus, exhorting Christians to watch and pray relative to deliverance from involvement in the ways and practices of the world (</w:t>
      </w:r>
      <w:hyperlink r:id="rId44" w:history="1">
        <w:r w:rsidRPr="00A60628">
          <w:rPr>
            <w:rFonts w:eastAsia="Times New Roman"/>
            <w:color w:val="0062B5"/>
            <w:u w:val="single"/>
          </w:rPr>
          <w:t>Ephesians 6:18</w:t>
        </w:r>
      </w:hyperlink>
      <w:r w:rsidRPr="00A60628">
        <w:rPr>
          <w:rFonts w:eastAsia="Times New Roman"/>
          <w:color w:val="222222"/>
        </w:rPr>
        <w:t xml:space="preserve">; cf. </w:t>
      </w:r>
      <w:hyperlink r:id="rId45" w:history="1">
        <w:r w:rsidRPr="00A60628">
          <w:rPr>
            <w:rFonts w:eastAsia="Times New Roman"/>
            <w:color w:val="0062B5"/>
            <w:u w:val="single"/>
          </w:rPr>
          <w:t>Ephesians 6:10-17</w:t>
        </w:r>
      </w:hyperlink>
      <w:r w:rsidRPr="00A60628">
        <w:rPr>
          <w:rFonts w:eastAsia="Times New Roman"/>
          <w:color w:val="222222"/>
        </w:rPr>
        <w:t>).</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color w:val="222222"/>
        </w:rPr>
        <w:t xml:space="preserve">(In </w:t>
      </w:r>
      <w:hyperlink r:id="rId46" w:history="1">
        <w:r w:rsidRPr="00A60628">
          <w:rPr>
            <w:rFonts w:eastAsia="Times New Roman"/>
            <w:color w:val="0062B5"/>
            <w:u w:val="single"/>
          </w:rPr>
          <w:t>Luke 21:36</w:t>
        </w:r>
      </w:hyperlink>
      <w:r w:rsidRPr="00A60628">
        <w:rPr>
          <w:rFonts w:eastAsia="Times New Roman"/>
          <w:color w:val="222222"/>
        </w:rPr>
        <w:t>, two different words appear in the various Greek texts, which accounts for the two different translations [</w:t>
      </w:r>
      <w:proofErr w:type="spellStart"/>
      <w:r w:rsidRPr="00A60628">
        <w:rPr>
          <w:rFonts w:eastAsia="Times New Roman"/>
          <w:i/>
          <w:iCs/>
          <w:color w:val="222222"/>
        </w:rPr>
        <w:t>kataxioo</w:t>
      </w:r>
      <w:proofErr w:type="spellEnd"/>
      <w:r w:rsidRPr="00A60628">
        <w:rPr>
          <w:rFonts w:eastAsia="Times New Roman"/>
          <w:color w:val="222222"/>
        </w:rPr>
        <w:t xml:space="preserve">, “to be accounted worthy”; </w:t>
      </w:r>
      <w:proofErr w:type="spellStart"/>
      <w:r w:rsidRPr="00A60628">
        <w:rPr>
          <w:rFonts w:eastAsia="Times New Roman"/>
          <w:i/>
          <w:iCs/>
          <w:color w:val="222222"/>
        </w:rPr>
        <w:t>katischuo</w:t>
      </w:r>
      <w:proofErr w:type="spellEnd"/>
      <w:r w:rsidRPr="00A60628">
        <w:rPr>
          <w:rFonts w:eastAsia="Times New Roman"/>
          <w:color w:val="222222"/>
        </w:rPr>
        <w:t>, “to prevail over”]. And manuscript evidence favoring either word is somewhat divided. Both appear in a number of different manuscripts.</w:t>
      </w:r>
    </w:p>
    <w:p w:rsidR="00A60628" w:rsidRPr="00A60628" w:rsidRDefault="00A60628" w:rsidP="00A60628">
      <w:pPr>
        <w:shd w:val="clear" w:color="auto" w:fill="FFFFFF"/>
        <w:ind w:left="60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color w:val="222222"/>
        </w:rPr>
        <w:t xml:space="preserve">Thus, context becomes a major factor to ascertain the correct text, with most Greek texts and translations since the ASV [1901] favoring and using </w:t>
      </w:r>
      <w:proofErr w:type="spellStart"/>
      <w:r w:rsidRPr="00A60628">
        <w:rPr>
          <w:rFonts w:eastAsia="Times New Roman"/>
          <w:i/>
          <w:iCs/>
          <w:color w:val="222222"/>
        </w:rPr>
        <w:t>katischuo</w:t>
      </w:r>
      <w:proofErr w:type="spellEnd"/>
      <w:r w:rsidRPr="00A60628">
        <w:rPr>
          <w:rFonts w:eastAsia="Times New Roman"/>
          <w:color w:val="222222"/>
        </w:rPr>
        <w:t xml:space="preserve"> [“to prevail over”]. And that would evidently be for reasons echoed in Lenski’s Greek word studies: “No inner reasons militate against this reading; on the contrary, the inner reasons support this reading.”)</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Weymouth, in his translation of the New Testament, captures the correct thought from the Greek text about as well as any English version presently available (also see the NASB):</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“Beware of slumbering; at all times pray that you may be fully strengthened to escape from all these coming evils, and to take your stand in the presence of the Son of Man.”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Note also Wuest’s “Expanded Translation”: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600"/>
        <w:rPr>
          <w:rFonts w:eastAsia="Times New Roman"/>
          <w:color w:val="222222"/>
        </w:rPr>
      </w:pPr>
      <w:r w:rsidRPr="00A60628">
        <w:rPr>
          <w:rFonts w:eastAsia="Times New Roman"/>
          <w:i/>
          <w:iCs/>
          <w:color w:val="222222"/>
        </w:rPr>
        <w:t>“But be circumspect, attentive, ready, in every season being in prayer, in order that you may have sufficient strength to be escaping all these things which are about to take place, and to stand before the Son of Man.”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The words “watch,” and “pray” are in a present tense showing linear (continuous) action in the Greek text. The thought is that of Christians </w:t>
      </w:r>
      <w:r w:rsidRPr="00A60628">
        <w:rPr>
          <w:rFonts w:eastAsia="Times New Roman"/>
          <w:i/>
          <w:iCs/>
          <w:color w:val="222222"/>
        </w:rPr>
        <w:t>continually watching</w:t>
      </w:r>
      <w:r w:rsidRPr="00A60628">
        <w:rPr>
          <w:rFonts w:eastAsia="Times New Roman"/>
          <w:color w:val="222222"/>
        </w:rPr>
        <w:t xml:space="preserve"> (always being alert, on guard) and </w:t>
      </w:r>
      <w:r w:rsidRPr="00A60628">
        <w:rPr>
          <w:rFonts w:eastAsia="Times New Roman"/>
          <w:i/>
          <w:iCs/>
          <w:color w:val="222222"/>
        </w:rPr>
        <w:t>continually praying</w:t>
      </w:r>
      <w:r w:rsidRPr="00A60628">
        <w:rPr>
          <w:rFonts w:eastAsia="Times New Roman"/>
          <w:color w:val="222222"/>
        </w:rPr>
        <w:t xml:space="preserve"> for the strength necessary </w:t>
      </w:r>
      <w:r w:rsidRPr="00A60628">
        <w:rPr>
          <w:rFonts w:eastAsia="Times New Roman"/>
          <w:i/>
          <w:iCs/>
          <w:color w:val="222222"/>
        </w:rPr>
        <w:t>to escape out of the ways and practices of the world.</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“Escape out of” is the translation of an aorist infinitive in the Greek text, showing deliverance viewed as </w:t>
      </w:r>
      <w:r w:rsidRPr="00A60628">
        <w:rPr>
          <w:rFonts w:eastAsia="Times New Roman"/>
          <w:i/>
          <w:iCs/>
          <w:color w:val="222222"/>
        </w:rPr>
        <w:t>eventual</w:t>
      </w:r>
      <w:r w:rsidRPr="00A60628">
        <w:rPr>
          <w:rFonts w:eastAsia="Times New Roman"/>
          <w:color w:val="222222"/>
        </w:rPr>
        <w:t xml:space="preserve"> (</w:t>
      </w:r>
      <w:r w:rsidRPr="00A60628">
        <w:rPr>
          <w:rFonts w:eastAsia="Times New Roman"/>
          <w:i/>
          <w:iCs/>
          <w:color w:val="222222"/>
        </w:rPr>
        <w:t>i.e.</w:t>
      </w:r>
      <w:r w:rsidRPr="00A60628">
        <w:rPr>
          <w:rFonts w:eastAsia="Times New Roman"/>
          <w:color w:val="222222"/>
        </w:rPr>
        <w:t xml:space="preserve">, viewed as the result of Christians continually watching and praying). And, viewed as </w:t>
      </w:r>
      <w:r w:rsidRPr="00A60628">
        <w:rPr>
          <w:rFonts w:eastAsia="Times New Roman"/>
          <w:i/>
          <w:iCs/>
          <w:color w:val="222222"/>
        </w:rPr>
        <w:t>a whole</w:t>
      </w:r>
      <w:r w:rsidRPr="00A60628">
        <w:rPr>
          <w:rFonts w:eastAsia="Times New Roman"/>
          <w:color w:val="222222"/>
        </w:rPr>
        <w:t xml:space="preserve"> (as in Weymouth’s translation), this deliverance would occur on particular occasions at different times.</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Contextually, this deliverance is not a one-time event (as the rapture), but repeated occurrences (as in Wuest’s translation). And the goal of the entire process is Christians ultimately being privileged to “stand before the Son of man.”</w:t>
      </w:r>
    </w:p>
    <w:p w:rsidR="00A60628" w:rsidRPr="00A60628" w:rsidRDefault="00A60628" w:rsidP="00A60628">
      <w:pPr>
        <w:shd w:val="clear" w:color="auto" w:fill="FFFFFF"/>
        <w:ind w:left="0"/>
        <w:rPr>
          <w:rFonts w:eastAsia="Times New Roman"/>
          <w:color w:val="222222"/>
        </w:rPr>
      </w:pPr>
    </w:p>
    <w:p w:rsidR="00A60628" w:rsidRPr="00A60628" w:rsidRDefault="00A60628" w:rsidP="00A60628">
      <w:pPr>
        <w:shd w:val="clear" w:color="auto" w:fill="FFFFFF"/>
        <w:ind w:left="0"/>
        <w:rPr>
          <w:rFonts w:eastAsia="Times New Roman"/>
          <w:color w:val="222222"/>
        </w:rPr>
      </w:pPr>
      <w:r w:rsidRPr="00A60628">
        <w:rPr>
          <w:rFonts w:eastAsia="Times New Roman"/>
          <w:color w:val="222222"/>
        </w:rPr>
        <w:t xml:space="preserve">And </w:t>
      </w:r>
      <w:r w:rsidRPr="00A60628">
        <w:rPr>
          <w:rFonts w:eastAsia="Times New Roman"/>
          <w:i/>
          <w:iCs/>
          <w:color w:val="222222"/>
        </w:rPr>
        <w:t>standing before, or in the presence of, the Son of Man</w:t>
      </w:r>
      <w:r w:rsidRPr="00A60628">
        <w:rPr>
          <w:rFonts w:eastAsia="Times New Roman"/>
          <w:color w:val="222222"/>
        </w:rPr>
        <w:t xml:space="preserve"> in the passage from Luke’s account of the Olivet Discourse (</w:t>
      </w:r>
      <w:hyperlink r:id="rId47" w:history="1">
        <w:r w:rsidRPr="00A60628">
          <w:rPr>
            <w:rFonts w:eastAsia="Times New Roman"/>
            <w:color w:val="0062B5"/>
            <w:u w:val="single"/>
          </w:rPr>
          <w:t>Luke 21:34-36</w:t>
        </w:r>
      </w:hyperlink>
      <w:r w:rsidRPr="00A60628">
        <w:rPr>
          <w:rFonts w:eastAsia="Times New Roman"/>
          <w:color w:val="222222"/>
        </w:rPr>
        <w:t xml:space="preserve">) is synonymous with </w:t>
      </w:r>
      <w:r w:rsidRPr="00A60628">
        <w:rPr>
          <w:rFonts w:eastAsia="Times New Roman"/>
          <w:i/>
          <w:iCs/>
          <w:color w:val="222222"/>
        </w:rPr>
        <w:t>being received in an intimate manner by the Lord</w:t>
      </w:r>
      <w:r w:rsidRPr="00A60628">
        <w:rPr>
          <w:rFonts w:eastAsia="Times New Roman"/>
          <w:color w:val="222222"/>
        </w:rPr>
        <w:t xml:space="preserve"> in the parallel section in Matthew’s account of the Olivet Discourse (</w:t>
      </w:r>
      <w:hyperlink r:id="rId48" w:history="1">
        <w:r w:rsidRPr="00A60628">
          <w:rPr>
            <w:rFonts w:eastAsia="Times New Roman"/>
            <w:color w:val="0062B5"/>
            <w:u w:val="single"/>
          </w:rPr>
          <w:t>Matthew 24:40-44</w:t>
        </w:r>
      </w:hyperlink>
      <w:r w:rsidRPr="00A60628">
        <w:rPr>
          <w:rFonts w:eastAsia="Times New Roman"/>
          <w:color w:val="222222"/>
        </w:rPr>
        <w:t>).</w:t>
      </w:r>
    </w:p>
    <w:sectPr w:rsidR="00A60628" w:rsidRPr="00A6062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28"/>
    <w:rsid w:val="00774C51"/>
    <w:rsid w:val="00A6062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36BA-59EC-4329-9772-C9461938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4132">
      <w:bodyDiv w:val="1"/>
      <w:marLeft w:val="0"/>
      <w:marRight w:val="0"/>
      <w:marTop w:val="0"/>
      <w:marBottom w:val="0"/>
      <w:divBdr>
        <w:top w:val="none" w:sz="0" w:space="0" w:color="auto"/>
        <w:left w:val="none" w:sz="0" w:space="0" w:color="auto"/>
        <w:bottom w:val="none" w:sz="0" w:space="0" w:color="auto"/>
        <w:right w:val="none" w:sz="0" w:space="0" w:color="auto"/>
      </w:divBdr>
      <w:divsChild>
        <w:div w:id="803279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084636">
              <w:marLeft w:val="0"/>
              <w:marRight w:val="0"/>
              <w:marTop w:val="0"/>
              <w:marBottom w:val="0"/>
              <w:divBdr>
                <w:top w:val="none" w:sz="0" w:space="0" w:color="auto"/>
                <w:left w:val="none" w:sz="0" w:space="0" w:color="auto"/>
                <w:bottom w:val="none" w:sz="0" w:space="0" w:color="auto"/>
                <w:right w:val="none" w:sz="0" w:space="0" w:color="auto"/>
              </w:divBdr>
            </w:div>
            <w:div w:id="1901093578">
              <w:marLeft w:val="0"/>
              <w:marRight w:val="0"/>
              <w:marTop w:val="0"/>
              <w:marBottom w:val="0"/>
              <w:divBdr>
                <w:top w:val="none" w:sz="0" w:space="0" w:color="auto"/>
                <w:left w:val="none" w:sz="0" w:space="0" w:color="auto"/>
                <w:bottom w:val="none" w:sz="0" w:space="0" w:color="auto"/>
                <w:right w:val="none" w:sz="0" w:space="0" w:color="auto"/>
              </w:divBdr>
            </w:div>
            <w:div w:id="2016877352">
              <w:marLeft w:val="0"/>
              <w:marRight w:val="0"/>
              <w:marTop w:val="0"/>
              <w:marBottom w:val="0"/>
              <w:divBdr>
                <w:top w:val="none" w:sz="0" w:space="0" w:color="auto"/>
                <w:left w:val="none" w:sz="0" w:space="0" w:color="auto"/>
                <w:bottom w:val="none" w:sz="0" w:space="0" w:color="auto"/>
                <w:right w:val="none" w:sz="0" w:space="0" w:color="auto"/>
              </w:divBdr>
            </w:div>
            <w:div w:id="1807964105">
              <w:marLeft w:val="0"/>
              <w:marRight w:val="0"/>
              <w:marTop w:val="0"/>
              <w:marBottom w:val="0"/>
              <w:divBdr>
                <w:top w:val="none" w:sz="0" w:space="0" w:color="auto"/>
                <w:left w:val="none" w:sz="0" w:space="0" w:color="auto"/>
                <w:bottom w:val="none" w:sz="0" w:space="0" w:color="auto"/>
                <w:right w:val="none" w:sz="0" w:space="0" w:color="auto"/>
              </w:divBdr>
            </w:div>
            <w:div w:id="1744326970">
              <w:marLeft w:val="0"/>
              <w:marRight w:val="0"/>
              <w:marTop w:val="0"/>
              <w:marBottom w:val="0"/>
              <w:divBdr>
                <w:top w:val="none" w:sz="0" w:space="0" w:color="auto"/>
                <w:left w:val="none" w:sz="0" w:space="0" w:color="auto"/>
                <w:bottom w:val="none" w:sz="0" w:space="0" w:color="auto"/>
                <w:right w:val="none" w:sz="0" w:space="0" w:color="auto"/>
              </w:divBdr>
            </w:div>
          </w:divsChild>
        </w:div>
        <w:div w:id="128087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802592">
              <w:marLeft w:val="0"/>
              <w:marRight w:val="0"/>
              <w:marTop w:val="0"/>
              <w:marBottom w:val="0"/>
              <w:divBdr>
                <w:top w:val="none" w:sz="0" w:space="0" w:color="auto"/>
                <w:left w:val="none" w:sz="0" w:space="0" w:color="auto"/>
                <w:bottom w:val="none" w:sz="0" w:space="0" w:color="auto"/>
                <w:right w:val="none" w:sz="0" w:space="0" w:color="auto"/>
              </w:divBdr>
            </w:div>
            <w:div w:id="1170680214">
              <w:marLeft w:val="0"/>
              <w:marRight w:val="0"/>
              <w:marTop w:val="0"/>
              <w:marBottom w:val="0"/>
              <w:divBdr>
                <w:top w:val="none" w:sz="0" w:space="0" w:color="auto"/>
                <w:left w:val="none" w:sz="0" w:space="0" w:color="auto"/>
                <w:bottom w:val="none" w:sz="0" w:space="0" w:color="auto"/>
                <w:right w:val="none" w:sz="0" w:space="0" w:color="auto"/>
              </w:divBdr>
            </w:div>
            <w:div w:id="1921869733">
              <w:marLeft w:val="0"/>
              <w:marRight w:val="0"/>
              <w:marTop w:val="0"/>
              <w:marBottom w:val="0"/>
              <w:divBdr>
                <w:top w:val="none" w:sz="0" w:space="0" w:color="auto"/>
                <w:left w:val="none" w:sz="0" w:space="0" w:color="auto"/>
                <w:bottom w:val="none" w:sz="0" w:space="0" w:color="auto"/>
                <w:right w:val="none" w:sz="0" w:space="0" w:color="auto"/>
              </w:divBdr>
            </w:div>
            <w:div w:id="1191454325">
              <w:marLeft w:val="0"/>
              <w:marRight w:val="0"/>
              <w:marTop w:val="0"/>
              <w:marBottom w:val="0"/>
              <w:divBdr>
                <w:top w:val="none" w:sz="0" w:space="0" w:color="auto"/>
                <w:left w:val="none" w:sz="0" w:space="0" w:color="auto"/>
                <w:bottom w:val="none" w:sz="0" w:space="0" w:color="auto"/>
                <w:right w:val="none" w:sz="0" w:space="0" w:color="auto"/>
              </w:divBdr>
            </w:div>
            <w:div w:id="2079286166">
              <w:marLeft w:val="0"/>
              <w:marRight w:val="0"/>
              <w:marTop w:val="0"/>
              <w:marBottom w:val="0"/>
              <w:divBdr>
                <w:top w:val="none" w:sz="0" w:space="0" w:color="auto"/>
                <w:left w:val="none" w:sz="0" w:space="0" w:color="auto"/>
                <w:bottom w:val="none" w:sz="0" w:space="0" w:color="auto"/>
                <w:right w:val="none" w:sz="0" w:space="0" w:color="auto"/>
              </w:divBdr>
            </w:div>
          </w:divsChild>
        </w:div>
        <w:div w:id="134435625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371818">
              <w:marLeft w:val="0"/>
              <w:marRight w:val="0"/>
              <w:marTop w:val="0"/>
              <w:marBottom w:val="0"/>
              <w:divBdr>
                <w:top w:val="none" w:sz="0" w:space="0" w:color="auto"/>
                <w:left w:val="none" w:sz="0" w:space="0" w:color="auto"/>
                <w:bottom w:val="none" w:sz="0" w:space="0" w:color="auto"/>
                <w:right w:val="none" w:sz="0" w:space="0" w:color="auto"/>
              </w:divBdr>
            </w:div>
          </w:divsChild>
        </w:div>
        <w:div w:id="167333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3369077">
              <w:marLeft w:val="0"/>
              <w:marRight w:val="0"/>
              <w:marTop w:val="0"/>
              <w:marBottom w:val="0"/>
              <w:divBdr>
                <w:top w:val="none" w:sz="0" w:space="0" w:color="auto"/>
                <w:left w:val="none" w:sz="0" w:space="0" w:color="auto"/>
                <w:bottom w:val="none" w:sz="0" w:space="0" w:color="auto"/>
                <w:right w:val="none" w:sz="0" w:space="0" w:color="auto"/>
              </w:divBdr>
            </w:div>
            <w:div w:id="648099910">
              <w:marLeft w:val="0"/>
              <w:marRight w:val="0"/>
              <w:marTop w:val="0"/>
              <w:marBottom w:val="0"/>
              <w:divBdr>
                <w:top w:val="none" w:sz="0" w:space="0" w:color="auto"/>
                <w:left w:val="none" w:sz="0" w:space="0" w:color="auto"/>
                <w:bottom w:val="none" w:sz="0" w:space="0" w:color="auto"/>
                <w:right w:val="none" w:sz="0" w:space="0" w:color="auto"/>
              </w:divBdr>
            </w:div>
            <w:div w:id="1862935097">
              <w:marLeft w:val="0"/>
              <w:marRight w:val="0"/>
              <w:marTop w:val="0"/>
              <w:marBottom w:val="0"/>
              <w:divBdr>
                <w:top w:val="none" w:sz="0" w:space="0" w:color="auto"/>
                <w:left w:val="none" w:sz="0" w:space="0" w:color="auto"/>
                <w:bottom w:val="none" w:sz="0" w:space="0" w:color="auto"/>
                <w:right w:val="none" w:sz="0" w:space="0" w:color="auto"/>
              </w:divBdr>
            </w:div>
          </w:divsChild>
        </w:div>
        <w:div w:id="721827242">
          <w:blockQuote w:val="1"/>
          <w:marLeft w:val="600"/>
          <w:marRight w:val="0"/>
          <w:marTop w:val="0"/>
          <w:marBottom w:val="0"/>
          <w:divBdr>
            <w:top w:val="none" w:sz="0" w:space="0" w:color="auto"/>
            <w:left w:val="none" w:sz="0" w:space="0" w:color="auto"/>
            <w:bottom w:val="none" w:sz="0" w:space="0" w:color="auto"/>
            <w:right w:val="none" w:sz="0" w:space="0" w:color="auto"/>
          </w:divBdr>
          <w:divsChild>
            <w:div w:id="339966639">
              <w:marLeft w:val="0"/>
              <w:marRight w:val="0"/>
              <w:marTop w:val="0"/>
              <w:marBottom w:val="0"/>
              <w:divBdr>
                <w:top w:val="none" w:sz="0" w:space="0" w:color="auto"/>
                <w:left w:val="none" w:sz="0" w:space="0" w:color="auto"/>
                <w:bottom w:val="none" w:sz="0" w:space="0" w:color="auto"/>
                <w:right w:val="none" w:sz="0" w:space="0" w:color="auto"/>
              </w:divBdr>
            </w:div>
          </w:divsChild>
        </w:div>
        <w:div w:id="13661041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71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I+Corinthians+15.24-28&amp;t=NKJV" TargetMode="External"/><Relationship Id="rId18" Type="http://schemas.openxmlformats.org/officeDocument/2006/relationships/hyperlink" Target="https://www.blueletterbible.org/search/preSearch.cfm?Criteria=Matthew+25.21&amp;t=NKJV" TargetMode="External"/><Relationship Id="rId26" Type="http://schemas.openxmlformats.org/officeDocument/2006/relationships/hyperlink" Target="https://www.blueletterbible.org/search/preSearch.cfm?Criteria=Matthew+25.14-30&amp;t=NKJV" TargetMode="External"/><Relationship Id="rId39" Type="http://schemas.openxmlformats.org/officeDocument/2006/relationships/hyperlink" Target="https://www.blueletterbible.org/search/preSearch.cfm?Criteria=Matthew+24.40-4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25.1-13&amp;t=NKJV" TargetMode="External"/><Relationship Id="rId34" Type="http://schemas.openxmlformats.org/officeDocument/2006/relationships/hyperlink" Target="https://www.blueletterbible.org/search/preSearch.cfm?Criteria=Matthew+24.37-38&amp;t=NKJV" TargetMode="External"/><Relationship Id="rId42" Type="http://schemas.openxmlformats.org/officeDocument/2006/relationships/hyperlink" Target="https://www.blueletterbible.org/search/preSearch.cfm?Criteria=Matthew+25.14-30&amp;t=NKJV" TargetMode="External"/><Relationship Id="rId47" Type="http://schemas.openxmlformats.org/officeDocument/2006/relationships/hyperlink" Target="https://www.blueletterbible.org/search/preSearch.cfm?Criteria=Luke+21.34-36&amp;t=NKJV" TargetMode="External"/><Relationship Id="rId50" Type="http://schemas.openxmlformats.org/officeDocument/2006/relationships/theme" Target="theme/theme1.xml"/><Relationship Id="rId7" Type="http://schemas.openxmlformats.org/officeDocument/2006/relationships/hyperlink" Target="https://www.blueletterbible.org/search/preSearch.cfm?Criteria=I+Peter+5.1&amp;t=NKJV" TargetMode="External"/><Relationship Id="rId12" Type="http://schemas.openxmlformats.org/officeDocument/2006/relationships/hyperlink" Target="https://www.blueletterbible.org/search/preSearch.cfm?Criteria=Matthew+25.31-46&amp;t=NKJV" TargetMode="External"/><Relationship Id="rId17" Type="http://schemas.openxmlformats.org/officeDocument/2006/relationships/hyperlink" Target="https://www.blueletterbible.org/search/preSearch.cfm?Criteria=Matthew+24.47&amp;t=NKJV" TargetMode="External"/><Relationship Id="rId25" Type="http://schemas.openxmlformats.org/officeDocument/2006/relationships/hyperlink" Target="https://www.blueletterbible.org/search/preSearch.cfm?Criteria=Matthew+24.40-51&amp;t=NKJV" TargetMode="External"/><Relationship Id="rId33" Type="http://schemas.openxmlformats.org/officeDocument/2006/relationships/hyperlink" Target="https://www.blueletterbible.org/search/preSearch.cfm?Criteria=Matthew+24.14&amp;t=KJV" TargetMode="External"/><Relationship Id="rId38" Type="http://schemas.openxmlformats.org/officeDocument/2006/relationships/hyperlink" Target="https://www.blueletterbible.org/search/preSearch.cfm?Criteria=Luke+21.36&amp;t=NKJV" TargetMode="External"/><Relationship Id="rId46" Type="http://schemas.openxmlformats.org/officeDocument/2006/relationships/hyperlink" Target="https://www.blueletterbible.org/search/preSearch.cfm?Criteria=Luke+21.3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25.14-30&amp;t=NKJV" TargetMode="External"/><Relationship Id="rId20" Type="http://schemas.openxmlformats.org/officeDocument/2006/relationships/hyperlink" Target="https://www.blueletterbible.org/search/preSearch.cfm?Criteria=Matthew+24.40-44&amp;t=NKJV" TargetMode="External"/><Relationship Id="rId29" Type="http://schemas.openxmlformats.org/officeDocument/2006/relationships/hyperlink" Target="https://www.blueletterbible.org/search/preSearch.cfm?Criteria=Matthew+24.44&amp;t=NKJV" TargetMode="External"/><Relationship Id="rId41" Type="http://schemas.openxmlformats.org/officeDocument/2006/relationships/hyperlink" Target="https://www.blueletterbible.org/search/preSearch.cfm?Criteria=Matthew+25.1-1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Thessalonians+2.12&amp;t=NKJV" TargetMode="External"/><Relationship Id="rId11" Type="http://schemas.openxmlformats.org/officeDocument/2006/relationships/hyperlink" Target="https://www.blueletterbible.org/search/preSearch.cfm?Criteria=Matthew+24.4-39&amp;t=NKJV" TargetMode="External"/><Relationship Id="rId24" Type="http://schemas.openxmlformats.org/officeDocument/2006/relationships/hyperlink" Target="https://www.blueletterbible.org/search/preSearch.cfm?Criteria=Matthew+25.1-13&amp;t=NKJV" TargetMode="External"/><Relationship Id="rId32" Type="http://schemas.openxmlformats.org/officeDocument/2006/relationships/hyperlink" Target="https://www.blueletterbible.org/search/preSearch.cfm?Criteria=Matthew+24.40-44&amp;t=NKJV" TargetMode="External"/><Relationship Id="rId37" Type="http://schemas.openxmlformats.org/officeDocument/2006/relationships/hyperlink" Target="https://www.blueletterbible.org/search/preSearch.cfm?Criteria=Matthew+20.17&amp;t=NKJV" TargetMode="External"/><Relationship Id="rId40" Type="http://schemas.openxmlformats.org/officeDocument/2006/relationships/hyperlink" Target="https://www.blueletterbible.org/search/preSearch.cfm?Criteria=Matthew+24.45-51&amp;t=NKJV" TargetMode="External"/><Relationship Id="rId45" Type="http://schemas.openxmlformats.org/officeDocument/2006/relationships/hyperlink" Target="https://www.blueletterbible.org/search/preSearch.cfm?Criteria=Ephesians+6.10-17&amp;t=NKJV" TargetMode="External"/><Relationship Id="rId5" Type="http://schemas.openxmlformats.org/officeDocument/2006/relationships/hyperlink" Target="https://www.blueletterbible.org/search/preSearch.cfm?Criteria=Matthew+24.40-42&amp;t=NKJV" TargetMode="External"/><Relationship Id="rId15" Type="http://schemas.openxmlformats.org/officeDocument/2006/relationships/hyperlink" Target="https://www.blueletterbible.org/search/preSearch.cfm?Criteria=Matthew+24.45-51&amp;t=NKJV" TargetMode="External"/><Relationship Id="rId23" Type="http://schemas.openxmlformats.org/officeDocument/2006/relationships/hyperlink" Target="https://www.blueletterbible.org/search/preSearch.cfm?Criteria=Matthew+24.45-51&amp;t=NKJV" TargetMode="External"/><Relationship Id="rId28" Type="http://schemas.openxmlformats.org/officeDocument/2006/relationships/hyperlink" Target="https://www.blueletterbible.org/search/preSearch.cfm?Criteria=Matthew+24.42&amp;t=NKJV" TargetMode="External"/><Relationship Id="rId36" Type="http://schemas.openxmlformats.org/officeDocument/2006/relationships/hyperlink" Target="https://www.blueletterbible.org/search/preSearch.cfm?Criteria=Matthew+17.1&amp;t=NKJV" TargetMode="External"/><Relationship Id="rId49" Type="http://schemas.openxmlformats.org/officeDocument/2006/relationships/fontTable" Target="fontTable.xml"/><Relationship Id="rId10" Type="http://schemas.openxmlformats.org/officeDocument/2006/relationships/hyperlink" Target="https://www.blueletterbible.org/search/preSearch.cfm?Criteria=Revelation+1.12-20&amp;t=NKJV" TargetMode="External"/><Relationship Id="rId19" Type="http://schemas.openxmlformats.org/officeDocument/2006/relationships/hyperlink" Target="https://www.blueletterbible.org/search/preSearch.cfm?Criteria=Matthew+25.23&amp;t=NKJV" TargetMode="External"/><Relationship Id="rId31" Type="http://schemas.openxmlformats.org/officeDocument/2006/relationships/hyperlink" Target="https://www.blueletterbible.org/search/preSearch.cfm?Criteria=Matthew+24.45-51&amp;t=NKJV" TargetMode="External"/><Relationship Id="rId44" Type="http://schemas.openxmlformats.org/officeDocument/2006/relationships/hyperlink" Target="https://www.blueletterbible.org/search/preSearch.cfm?Criteria=Ephesians+6.18&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I+Peter+1.3&amp;t=NKJV" TargetMode="External"/><Relationship Id="rId14" Type="http://schemas.openxmlformats.org/officeDocument/2006/relationships/hyperlink" Target="https://www.blueletterbible.org/search/preSearch.cfm?Criteria=Revelation+21-22&amp;t=NKJV" TargetMode="External"/><Relationship Id="rId22" Type="http://schemas.openxmlformats.org/officeDocument/2006/relationships/hyperlink" Target="https://www.blueletterbible.org/search/preSearch.cfm?Criteria=Matthew+24.40-44&amp;t=NKJV" TargetMode="External"/><Relationship Id="rId27" Type="http://schemas.openxmlformats.org/officeDocument/2006/relationships/hyperlink" Target="https://www.blueletterbible.org/search/preSearch.cfm?Criteria=Matthew+24.40-44&amp;t=NKJV" TargetMode="External"/><Relationship Id="rId30" Type="http://schemas.openxmlformats.org/officeDocument/2006/relationships/hyperlink" Target="https://www.blueletterbible.org/search/preSearch.cfm?Criteria=Matthew+24.45-51&amp;t=NKJV" TargetMode="External"/><Relationship Id="rId35" Type="http://schemas.openxmlformats.org/officeDocument/2006/relationships/hyperlink" Target="https://www.koffeekupkandor.com/gods-word-six.php" TargetMode="External"/><Relationship Id="rId43" Type="http://schemas.openxmlformats.org/officeDocument/2006/relationships/hyperlink" Target="https://www.blueletterbible.org/search/preSearch.cfm?Criteria=Matthew+25.34-35&amp;t=NKJV" TargetMode="External"/><Relationship Id="rId48" Type="http://schemas.openxmlformats.org/officeDocument/2006/relationships/hyperlink" Target="https://www.blueletterbible.org/search/preSearch.cfm?Criteria=Matthew+24.40-44&amp;t=NKJV" TargetMode="External"/><Relationship Id="rId8" Type="http://schemas.openxmlformats.org/officeDocument/2006/relationships/hyperlink" Target="https://www.blueletterbible.org/search/preSearch.cfm?Criteria=I+Peter+5.1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2020-09-29T17:45:00Z</dcterms:created>
  <dcterms:modified xsi:type="dcterms:W3CDTF">2020-09-29T17:48:00Z</dcterms:modified>
</cp:coreProperties>
</file>