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715" w:rsidRDefault="00892715" w:rsidP="00892715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3778E3">
        <w:rPr>
          <w:rFonts w:eastAsia="Times New Roman"/>
          <w:b/>
          <w:bCs/>
          <w:color w:val="222222"/>
        </w:rPr>
        <w:t xml:space="preserve">It is this writer’s opinion that this change (translation) is the process of </w:t>
      </w:r>
      <w:r w:rsidRPr="003778E3">
        <w:rPr>
          <w:rFonts w:eastAsia="Times New Roman"/>
          <w:b/>
          <w:bCs/>
          <w:i/>
          <w:iCs/>
          <w:color w:val="222222"/>
        </w:rPr>
        <w:t>instantaneous</w:t>
      </w:r>
      <w:r w:rsidRPr="003778E3">
        <w:rPr>
          <w:rFonts w:eastAsia="Times New Roman"/>
          <w:b/>
          <w:bCs/>
          <w:color w:val="222222"/>
        </w:rPr>
        <w:t xml:space="preserve"> death and resurrection, with </w:t>
      </w:r>
      <w:r w:rsidRPr="003778E3">
        <w:rPr>
          <w:rFonts w:eastAsia="Times New Roman"/>
          <w:b/>
          <w:bCs/>
          <w:i/>
          <w:iCs/>
          <w:color w:val="222222"/>
        </w:rPr>
        <w:t>no hurt</w:t>
      </w:r>
      <w:r w:rsidRPr="003778E3">
        <w:rPr>
          <w:rFonts w:eastAsia="Times New Roman"/>
          <w:b/>
          <w:bCs/>
          <w:color w:val="222222"/>
        </w:rPr>
        <w:t xml:space="preserve">. With this view, one can accept </w:t>
      </w:r>
      <w:hyperlink r:id="rId4" w:history="1">
        <w:r w:rsidRPr="003778E3">
          <w:rPr>
            <w:rFonts w:eastAsia="Times New Roman"/>
            <w:b/>
            <w:bCs/>
            <w:color w:val="0062B5"/>
            <w:u w:val="single"/>
          </w:rPr>
          <w:t>Hebrews 9:27</w:t>
        </w:r>
      </w:hyperlink>
      <w:r w:rsidRPr="003778E3">
        <w:rPr>
          <w:rFonts w:eastAsia="Times New Roman"/>
          <w:b/>
          <w:bCs/>
          <w:color w:val="222222"/>
        </w:rPr>
        <w:t xml:space="preserve"> word for word, without attempting to explain it away.</w:t>
      </w:r>
    </w:p>
    <w:p w:rsidR="00892715" w:rsidRPr="003778E3" w:rsidRDefault="00892715" w:rsidP="00892715">
      <w:pPr>
        <w:shd w:val="clear" w:color="auto" w:fill="FFFFFF"/>
        <w:ind w:left="0"/>
        <w:rPr>
          <w:rFonts w:eastAsia="Times New Roman"/>
          <w:color w:val="222222"/>
        </w:rPr>
      </w:pPr>
    </w:p>
    <w:p w:rsidR="00892715" w:rsidRDefault="00892715" w:rsidP="00892715">
      <w:pPr>
        <w:shd w:val="clear" w:color="auto" w:fill="FFFFFF"/>
        <w:ind w:left="0"/>
        <w:rPr>
          <w:rFonts w:eastAsia="Times New Roman"/>
          <w:color w:val="222222"/>
        </w:rPr>
      </w:pPr>
      <w:bookmarkStart w:id="0" w:name="_GoBack"/>
      <w:r w:rsidRPr="003778E3">
        <w:rPr>
          <w:rFonts w:eastAsia="Times New Roman"/>
          <w:b/>
          <w:color w:val="222222"/>
          <w:sz w:val="32"/>
          <w:szCs w:val="32"/>
        </w:rPr>
        <w:t>Second Death for Overcomers</w:t>
      </w:r>
      <w:bookmarkEnd w:id="0"/>
      <w:r w:rsidRPr="003778E3">
        <w:rPr>
          <w:rFonts w:eastAsia="Times New Roman"/>
          <w:b/>
          <w:bCs/>
          <w:color w:val="222222"/>
        </w:rPr>
        <w:br/>
      </w:r>
      <w:proofErr w:type="gramStart"/>
      <w:r w:rsidRPr="003778E3">
        <w:rPr>
          <w:rFonts w:eastAsia="Times New Roman"/>
          <w:b/>
          <w:bCs/>
          <w:color w:val="222222"/>
        </w:rPr>
        <w:t>By</w:t>
      </w:r>
      <w:proofErr w:type="gramEnd"/>
      <w:r w:rsidRPr="003778E3">
        <w:rPr>
          <w:rFonts w:eastAsia="Times New Roman"/>
          <w:b/>
          <w:bCs/>
          <w:color w:val="222222"/>
        </w:rPr>
        <w:t xml:space="preserve"> Gary Whipple of </w:t>
      </w:r>
      <w:hyperlink r:id="rId5" w:history="1">
        <w:r w:rsidRPr="003778E3">
          <w:rPr>
            <w:rFonts w:eastAsia="Times New Roman"/>
            <w:b/>
            <w:color w:val="2F5496"/>
            <w:u w:val="single"/>
          </w:rPr>
          <w:t>Beyond the Rapture</w:t>
        </w:r>
      </w:hyperlink>
    </w:p>
    <w:p w:rsidR="00892715" w:rsidRPr="003778E3" w:rsidRDefault="00892715" w:rsidP="00892715">
      <w:pPr>
        <w:shd w:val="clear" w:color="auto" w:fill="FFFFFF"/>
        <w:ind w:left="0"/>
        <w:rPr>
          <w:rFonts w:eastAsia="Times New Roman"/>
          <w:color w:val="222222"/>
        </w:rPr>
      </w:pPr>
    </w:p>
    <w:p w:rsidR="00892715" w:rsidRDefault="00892715" w:rsidP="00892715">
      <w:pPr>
        <w:shd w:val="clear" w:color="auto" w:fill="FFFFFF"/>
        <w:ind w:left="0"/>
        <w:rPr>
          <w:rFonts w:eastAsia="Times New Roman"/>
          <w:color w:val="222222"/>
        </w:rPr>
      </w:pPr>
      <w:r w:rsidRPr="003778E3">
        <w:rPr>
          <w:rFonts w:eastAsia="Times New Roman"/>
          <w:color w:val="222222"/>
        </w:rPr>
        <w:t xml:space="preserve">The term “second death” is used to tell us that this death is </w:t>
      </w:r>
      <w:r w:rsidRPr="003778E3">
        <w:rPr>
          <w:rFonts w:eastAsia="Times New Roman"/>
          <w:i/>
          <w:iCs/>
          <w:color w:val="222222"/>
        </w:rPr>
        <w:t>exactly</w:t>
      </w:r>
      <w:r w:rsidRPr="003778E3">
        <w:rPr>
          <w:rFonts w:eastAsia="Times New Roman"/>
          <w:color w:val="222222"/>
        </w:rPr>
        <w:t xml:space="preserve"> like the “first death.”  To understand this, let’s consider the first death for a moment.  God says that every man is appointed to go through this death before he can be judged.  And he must be judged. For scripture says “...</w:t>
      </w:r>
      <w:r w:rsidRPr="003778E3">
        <w:rPr>
          <w:rFonts w:eastAsia="Times New Roman"/>
          <w:i/>
          <w:iCs/>
          <w:color w:val="222222"/>
        </w:rPr>
        <w:t>it is appointed unto men</w:t>
      </w:r>
      <w:r w:rsidRPr="003778E3">
        <w:rPr>
          <w:rFonts w:eastAsia="Times New Roman"/>
          <w:color w:val="222222"/>
        </w:rPr>
        <w:t xml:space="preserve"> [mankind] </w:t>
      </w:r>
      <w:r w:rsidRPr="003778E3">
        <w:rPr>
          <w:rFonts w:eastAsia="Times New Roman"/>
          <w:i/>
          <w:iCs/>
          <w:color w:val="222222"/>
        </w:rPr>
        <w:t>once to die, but after this the judgment</w:t>
      </w:r>
      <w:r w:rsidRPr="003778E3">
        <w:rPr>
          <w:rFonts w:eastAsia="Times New Roman"/>
          <w:color w:val="222222"/>
        </w:rPr>
        <w:t>” (</w:t>
      </w:r>
      <w:hyperlink r:id="rId6" w:history="1">
        <w:r w:rsidRPr="003778E3">
          <w:rPr>
            <w:rFonts w:eastAsia="Times New Roman"/>
            <w:color w:val="0062B5"/>
            <w:u w:val="single"/>
          </w:rPr>
          <w:t>Hebrews 9:27</w:t>
        </w:r>
      </w:hyperlink>
      <w:r w:rsidRPr="003778E3">
        <w:rPr>
          <w:rFonts w:eastAsia="Times New Roman"/>
          <w:color w:val="222222"/>
        </w:rPr>
        <w:t xml:space="preserve">).  If part of this statement from God is true, then all is true.  If He is going to judge </w:t>
      </w:r>
      <w:r w:rsidRPr="003778E3">
        <w:rPr>
          <w:rFonts w:eastAsia="Times New Roman"/>
          <w:i/>
          <w:iCs/>
          <w:color w:val="222222"/>
        </w:rPr>
        <w:t>all</w:t>
      </w:r>
      <w:r w:rsidRPr="003778E3">
        <w:rPr>
          <w:rFonts w:eastAsia="Times New Roman"/>
          <w:color w:val="222222"/>
        </w:rPr>
        <w:t xml:space="preserve"> men, then </w:t>
      </w:r>
      <w:r w:rsidRPr="003778E3">
        <w:rPr>
          <w:rFonts w:eastAsia="Times New Roman"/>
          <w:i/>
          <w:iCs/>
          <w:color w:val="222222"/>
        </w:rPr>
        <w:t>all</w:t>
      </w:r>
      <w:r w:rsidRPr="003778E3">
        <w:rPr>
          <w:rFonts w:eastAsia="Times New Roman"/>
          <w:color w:val="222222"/>
        </w:rPr>
        <w:t xml:space="preserve"> men must die.</w:t>
      </w:r>
    </w:p>
    <w:p w:rsidR="00892715" w:rsidRPr="003778E3" w:rsidRDefault="00892715" w:rsidP="00892715">
      <w:pPr>
        <w:shd w:val="clear" w:color="auto" w:fill="FFFFFF"/>
        <w:ind w:left="0"/>
        <w:rPr>
          <w:rFonts w:eastAsia="Times New Roman"/>
          <w:color w:val="222222"/>
        </w:rPr>
      </w:pPr>
    </w:p>
    <w:p w:rsidR="00892715" w:rsidRDefault="00892715" w:rsidP="00892715">
      <w:pPr>
        <w:shd w:val="clear" w:color="auto" w:fill="FFFFFF"/>
        <w:ind w:left="0"/>
        <w:rPr>
          <w:rFonts w:eastAsia="Times New Roman"/>
          <w:color w:val="222222"/>
        </w:rPr>
      </w:pPr>
      <w:r w:rsidRPr="003778E3">
        <w:rPr>
          <w:rFonts w:eastAsia="Times New Roman"/>
          <w:color w:val="222222"/>
        </w:rPr>
        <w:t xml:space="preserve">At the rapture of the church, that those who have </w:t>
      </w:r>
      <w:r w:rsidRPr="003778E3">
        <w:rPr>
          <w:rFonts w:eastAsia="Times New Roman"/>
          <w:i/>
          <w:iCs/>
          <w:color w:val="222222"/>
        </w:rPr>
        <w:t>already</w:t>
      </w:r>
      <w:r w:rsidRPr="003778E3">
        <w:rPr>
          <w:rFonts w:eastAsia="Times New Roman"/>
          <w:color w:val="222222"/>
        </w:rPr>
        <w:t xml:space="preserve"> died will be raised into redeemed bodies.  Then, those who are </w:t>
      </w:r>
      <w:r w:rsidRPr="003778E3">
        <w:rPr>
          <w:rFonts w:eastAsia="Times New Roman"/>
          <w:i/>
          <w:iCs/>
          <w:color w:val="222222"/>
        </w:rPr>
        <w:t>alive</w:t>
      </w:r>
      <w:r w:rsidRPr="003778E3">
        <w:rPr>
          <w:rFonts w:eastAsia="Times New Roman"/>
          <w:color w:val="222222"/>
        </w:rPr>
        <w:t xml:space="preserve"> will be translated,</w:t>
      </w:r>
      <w:r w:rsidRPr="003778E3">
        <w:rPr>
          <w:rFonts w:eastAsia="Times New Roman"/>
          <w:i/>
          <w:iCs/>
          <w:color w:val="222222"/>
        </w:rPr>
        <w:t xml:space="preserve"> i.e</w:t>
      </w:r>
      <w:r w:rsidRPr="003778E3">
        <w:rPr>
          <w:rFonts w:eastAsia="Times New Roman"/>
          <w:color w:val="222222"/>
        </w:rPr>
        <w:t xml:space="preserve">. experience both death and resurrection instantaneously.  This instant death and resurrection must occur because their bodies of sin cannot be raised.  They can only be </w:t>
      </w:r>
      <w:r w:rsidRPr="003778E3">
        <w:rPr>
          <w:rFonts w:eastAsia="Times New Roman"/>
          <w:i/>
          <w:iCs/>
          <w:color w:val="222222"/>
        </w:rPr>
        <w:t>changed</w:t>
      </w:r>
      <w:r w:rsidRPr="003778E3">
        <w:rPr>
          <w:rFonts w:eastAsia="Times New Roman"/>
          <w:color w:val="222222"/>
        </w:rPr>
        <w:t xml:space="preserve"> into a redeemed body.  Thus, it is this writer’s opinion that this change (translation) is the process of </w:t>
      </w:r>
      <w:r w:rsidRPr="003778E3">
        <w:rPr>
          <w:rFonts w:eastAsia="Times New Roman"/>
          <w:i/>
          <w:iCs/>
          <w:color w:val="222222"/>
        </w:rPr>
        <w:t>instantaneous</w:t>
      </w:r>
      <w:r w:rsidRPr="003778E3">
        <w:rPr>
          <w:rFonts w:eastAsia="Times New Roman"/>
          <w:color w:val="222222"/>
        </w:rPr>
        <w:t xml:space="preserve"> death and resurrection, with </w:t>
      </w:r>
      <w:r w:rsidRPr="003778E3">
        <w:rPr>
          <w:rFonts w:eastAsia="Times New Roman"/>
          <w:i/>
          <w:iCs/>
          <w:color w:val="222222"/>
        </w:rPr>
        <w:t>no hurt</w:t>
      </w:r>
      <w:r w:rsidRPr="003778E3">
        <w:rPr>
          <w:rFonts w:eastAsia="Times New Roman"/>
          <w:color w:val="222222"/>
        </w:rPr>
        <w:t xml:space="preserve">. With this view, one can accept </w:t>
      </w:r>
      <w:hyperlink r:id="rId7" w:history="1">
        <w:r w:rsidRPr="003778E3">
          <w:rPr>
            <w:rFonts w:eastAsia="Times New Roman"/>
            <w:color w:val="0062B5"/>
            <w:u w:val="single"/>
          </w:rPr>
          <w:t>Hebrews 9:27</w:t>
        </w:r>
      </w:hyperlink>
      <w:r w:rsidRPr="003778E3">
        <w:rPr>
          <w:rFonts w:eastAsia="Times New Roman"/>
          <w:color w:val="222222"/>
        </w:rPr>
        <w:t xml:space="preserve"> word for word, without attempting to explain it away.</w:t>
      </w:r>
    </w:p>
    <w:p w:rsidR="00892715" w:rsidRPr="003778E3" w:rsidRDefault="00892715" w:rsidP="00892715">
      <w:pPr>
        <w:shd w:val="clear" w:color="auto" w:fill="FFFFFF"/>
        <w:ind w:left="0"/>
        <w:rPr>
          <w:rFonts w:eastAsia="Times New Roman"/>
          <w:color w:val="222222"/>
        </w:rPr>
      </w:pPr>
    </w:p>
    <w:p w:rsidR="00892715" w:rsidRDefault="00892715" w:rsidP="00892715">
      <w:pPr>
        <w:shd w:val="clear" w:color="auto" w:fill="FFFFFF"/>
        <w:ind w:left="0"/>
        <w:rPr>
          <w:rFonts w:eastAsia="Times New Roman"/>
          <w:color w:val="222222"/>
        </w:rPr>
      </w:pPr>
      <w:r w:rsidRPr="003778E3">
        <w:rPr>
          <w:rFonts w:eastAsia="Times New Roman"/>
          <w:color w:val="222222"/>
        </w:rPr>
        <w:t xml:space="preserve">Now keep in mind that the second death is just like the first death.  So, at the Judgment Seat of Christ, all Christian overcomers must die the </w:t>
      </w:r>
      <w:r w:rsidRPr="003778E3">
        <w:rPr>
          <w:rFonts w:eastAsia="Times New Roman"/>
          <w:i/>
          <w:iCs/>
          <w:color w:val="222222"/>
        </w:rPr>
        <w:t>second</w:t>
      </w:r>
      <w:r w:rsidRPr="003778E3">
        <w:rPr>
          <w:rFonts w:eastAsia="Times New Roman"/>
          <w:color w:val="222222"/>
        </w:rPr>
        <w:t xml:space="preserve"> death.  This will occur when they die and are raised instantaneously (translated) from a </w:t>
      </w:r>
      <w:r w:rsidRPr="003778E3">
        <w:rPr>
          <w:rFonts w:eastAsia="Times New Roman"/>
          <w:i/>
          <w:iCs/>
          <w:color w:val="222222"/>
        </w:rPr>
        <w:t>natural</w:t>
      </w:r>
      <w:r w:rsidRPr="003778E3">
        <w:rPr>
          <w:rFonts w:eastAsia="Times New Roman"/>
          <w:color w:val="222222"/>
        </w:rPr>
        <w:t xml:space="preserve"> body into a </w:t>
      </w:r>
      <w:r w:rsidRPr="003778E3">
        <w:rPr>
          <w:rFonts w:eastAsia="Times New Roman"/>
          <w:i/>
          <w:iCs/>
          <w:color w:val="222222"/>
        </w:rPr>
        <w:t>spiritual</w:t>
      </w:r>
      <w:r w:rsidRPr="003778E3">
        <w:rPr>
          <w:rFonts w:eastAsia="Times New Roman"/>
          <w:color w:val="222222"/>
        </w:rPr>
        <w:t xml:space="preserve"> body likened unto Christ’s, without any </w:t>
      </w:r>
      <w:r w:rsidRPr="003778E3">
        <w:rPr>
          <w:rFonts w:eastAsia="Times New Roman"/>
          <w:i/>
          <w:iCs/>
          <w:color w:val="222222"/>
        </w:rPr>
        <w:t>hurt</w:t>
      </w:r>
      <w:r w:rsidRPr="003778E3">
        <w:rPr>
          <w:rFonts w:eastAsia="Times New Roman"/>
          <w:color w:val="222222"/>
        </w:rPr>
        <w:t xml:space="preserve"> (</w:t>
      </w:r>
      <w:hyperlink r:id="rId8" w:history="1">
        <w:r w:rsidRPr="003778E3">
          <w:rPr>
            <w:rFonts w:eastAsia="Times New Roman"/>
            <w:color w:val="0062B5"/>
            <w:u w:val="single"/>
          </w:rPr>
          <w:t>Revelation 20:6</w:t>
        </w:r>
      </w:hyperlink>
      <w:r w:rsidRPr="003778E3">
        <w:rPr>
          <w:rFonts w:eastAsia="Times New Roman"/>
          <w:color w:val="222222"/>
        </w:rPr>
        <w:t xml:space="preserve">; </w:t>
      </w:r>
      <w:hyperlink r:id="rId9" w:history="1">
        <w:r w:rsidRPr="003778E3">
          <w:rPr>
            <w:rFonts w:eastAsia="Times New Roman"/>
            <w:color w:val="0062B5"/>
            <w:u w:val="single"/>
          </w:rPr>
          <w:t>Revelation 2:11</w:t>
        </w:r>
      </w:hyperlink>
      <w:r w:rsidRPr="003778E3">
        <w:rPr>
          <w:rFonts w:eastAsia="Times New Roman"/>
          <w:color w:val="222222"/>
        </w:rPr>
        <w:t xml:space="preserve">).  Why does this writer insist on the terminology of “instantaneous death and resurrection?”  Because the Apostle Paul insisted on it. He called it the </w:t>
      </w:r>
      <w:r w:rsidRPr="003778E3">
        <w:rPr>
          <w:rFonts w:eastAsia="Times New Roman"/>
          <w:i/>
          <w:iCs/>
          <w:color w:val="222222"/>
        </w:rPr>
        <w:t>resurrection</w:t>
      </w:r>
      <w:r w:rsidRPr="003778E3">
        <w:rPr>
          <w:rFonts w:eastAsia="Times New Roman"/>
          <w:color w:val="222222"/>
        </w:rPr>
        <w:t xml:space="preserve">, </w:t>
      </w:r>
      <w:r w:rsidRPr="003778E3">
        <w:rPr>
          <w:rFonts w:eastAsia="Times New Roman"/>
          <w:i/>
          <w:iCs/>
          <w:color w:val="222222"/>
        </w:rPr>
        <w:t>i.e</w:t>
      </w:r>
      <w:r w:rsidRPr="003778E3">
        <w:rPr>
          <w:rFonts w:eastAsia="Times New Roman"/>
          <w:color w:val="222222"/>
        </w:rPr>
        <w:t>. the out-resurrection (</w:t>
      </w:r>
      <w:hyperlink r:id="rId10" w:history="1">
        <w:r w:rsidRPr="003778E3">
          <w:rPr>
            <w:rFonts w:eastAsia="Times New Roman"/>
            <w:color w:val="0062B5"/>
            <w:u w:val="single"/>
          </w:rPr>
          <w:t>Philippians 3:11</w:t>
        </w:r>
      </w:hyperlink>
      <w:r w:rsidRPr="003778E3">
        <w:rPr>
          <w:rFonts w:eastAsia="Times New Roman"/>
          <w:color w:val="222222"/>
        </w:rPr>
        <w:t xml:space="preserve">), and one cannot be resurrected until he dies.  It is this same resurrection that the apostle longed for and was trying to </w:t>
      </w:r>
      <w:r w:rsidRPr="003778E3">
        <w:rPr>
          <w:rFonts w:eastAsia="Times New Roman"/>
          <w:i/>
          <w:iCs/>
          <w:color w:val="222222"/>
        </w:rPr>
        <w:t>attain</w:t>
      </w:r>
      <w:r w:rsidRPr="003778E3">
        <w:rPr>
          <w:rFonts w:eastAsia="Times New Roman"/>
          <w:color w:val="222222"/>
        </w:rPr>
        <w:t xml:space="preserve">, </w:t>
      </w:r>
      <w:r w:rsidRPr="003778E3">
        <w:rPr>
          <w:rFonts w:eastAsia="Times New Roman"/>
          <w:i/>
          <w:iCs/>
          <w:color w:val="222222"/>
        </w:rPr>
        <w:t>i.e</w:t>
      </w:r>
      <w:r w:rsidRPr="003778E3">
        <w:rPr>
          <w:rFonts w:eastAsia="Times New Roman"/>
          <w:color w:val="222222"/>
        </w:rPr>
        <w:t>. work for (</w:t>
      </w:r>
      <w:hyperlink r:id="rId11" w:history="1">
        <w:r w:rsidRPr="003778E3">
          <w:rPr>
            <w:rFonts w:eastAsia="Times New Roman"/>
            <w:color w:val="0062B5"/>
            <w:u w:val="single"/>
          </w:rPr>
          <w:t>Philippians 3:12</w:t>
        </w:r>
      </w:hyperlink>
      <w:r w:rsidRPr="003778E3">
        <w:rPr>
          <w:rFonts w:eastAsia="Times New Roman"/>
          <w:color w:val="222222"/>
        </w:rPr>
        <w:t xml:space="preserve">).  This is further proof that this resurrection cannot be the rapture, since the rapture is the </w:t>
      </w:r>
      <w:r w:rsidRPr="003778E3">
        <w:rPr>
          <w:rFonts w:eastAsia="Times New Roman"/>
          <w:i/>
          <w:iCs/>
          <w:color w:val="222222"/>
        </w:rPr>
        <w:t>redemption</w:t>
      </w:r>
      <w:r w:rsidRPr="003778E3">
        <w:rPr>
          <w:rFonts w:eastAsia="Times New Roman"/>
          <w:color w:val="222222"/>
        </w:rPr>
        <w:t xml:space="preserve"> of the body into a “natural body” (which cannot be worked for as it is procured by the death of Jesus Christ on the cross).  It is </w:t>
      </w:r>
      <w:r w:rsidRPr="003778E3">
        <w:rPr>
          <w:rFonts w:eastAsia="Times New Roman"/>
          <w:i/>
          <w:iCs/>
          <w:color w:val="222222"/>
        </w:rPr>
        <w:t>free</w:t>
      </w:r>
      <w:r w:rsidRPr="003778E3">
        <w:rPr>
          <w:rFonts w:eastAsia="Times New Roman"/>
          <w:color w:val="222222"/>
        </w:rPr>
        <w:t xml:space="preserve"> to all of the saints of the church age.</w:t>
      </w:r>
    </w:p>
    <w:p w:rsidR="00892715" w:rsidRPr="003778E3" w:rsidRDefault="00892715" w:rsidP="00892715">
      <w:pPr>
        <w:shd w:val="clear" w:color="auto" w:fill="FFFFFF"/>
        <w:ind w:left="0"/>
        <w:rPr>
          <w:rFonts w:eastAsia="Times New Roman"/>
          <w:color w:val="222222"/>
        </w:rPr>
      </w:pPr>
    </w:p>
    <w:p w:rsidR="00892715" w:rsidRDefault="00892715" w:rsidP="00892715">
      <w:pPr>
        <w:shd w:val="clear" w:color="auto" w:fill="FFFFFF"/>
        <w:ind w:left="0"/>
        <w:rPr>
          <w:rFonts w:eastAsia="Times New Roman"/>
          <w:color w:val="222222"/>
        </w:rPr>
      </w:pPr>
      <w:r w:rsidRPr="003778E3">
        <w:rPr>
          <w:rFonts w:eastAsia="Times New Roman"/>
          <w:color w:val="222222"/>
        </w:rPr>
        <w:t>Therefore, all of the saints at the Judgment Seat of Christ will have been raised or raptured and have redeemed bodies (natural bodies); bodies of flesh and blood.  However, since flesh and blood cannot inherit the kingdom of heaven (</w:t>
      </w:r>
      <w:hyperlink r:id="rId12" w:history="1">
        <w:r w:rsidRPr="003778E3">
          <w:rPr>
            <w:rFonts w:eastAsia="Times New Roman"/>
            <w:color w:val="0062B5"/>
            <w:u w:val="single"/>
          </w:rPr>
          <w:t>1 Corinthians 15:50</w:t>
        </w:r>
      </w:hyperlink>
      <w:r w:rsidRPr="003778E3">
        <w:rPr>
          <w:rFonts w:eastAsia="Times New Roman"/>
          <w:color w:val="222222"/>
        </w:rPr>
        <w:t xml:space="preserve">), these bodies must then be changed through </w:t>
      </w:r>
      <w:r w:rsidRPr="003778E3">
        <w:rPr>
          <w:rFonts w:eastAsia="Times New Roman"/>
          <w:i/>
          <w:iCs/>
          <w:color w:val="222222"/>
        </w:rPr>
        <w:t>instantaneous</w:t>
      </w:r>
      <w:r w:rsidRPr="003778E3">
        <w:rPr>
          <w:rFonts w:eastAsia="Times New Roman"/>
          <w:color w:val="222222"/>
        </w:rPr>
        <w:t xml:space="preserve"> death and resurrection.  The fact is, that our Lord referred to this translation as a </w:t>
      </w:r>
      <w:r w:rsidRPr="003778E3">
        <w:rPr>
          <w:rFonts w:eastAsia="Times New Roman"/>
          <w:i/>
          <w:iCs/>
          <w:color w:val="222222"/>
        </w:rPr>
        <w:t>resurrection</w:t>
      </w:r>
      <w:r w:rsidRPr="003778E3">
        <w:rPr>
          <w:rFonts w:eastAsia="Times New Roman"/>
          <w:color w:val="222222"/>
        </w:rPr>
        <w:t xml:space="preserve">, on which the second death had </w:t>
      </w:r>
      <w:r w:rsidRPr="003778E3">
        <w:rPr>
          <w:rFonts w:eastAsia="Times New Roman"/>
          <w:i/>
          <w:iCs/>
          <w:color w:val="222222"/>
        </w:rPr>
        <w:t>no power</w:t>
      </w:r>
      <w:r w:rsidRPr="003778E3">
        <w:rPr>
          <w:rFonts w:eastAsia="Times New Roman"/>
          <w:color w:val="222222"/>
        </w:rPr>
        <w:t xml:space="preserve"> (</w:t>
      </w:r>
      <w:hyperlink r:id="rId13" w:history="1">
        <w:r w:rsidRPr="003778E3">
          <w:rPr>
            <w:rFonts w:eastAsia="Times New Roman"/>
            <w:color w:val="0062B5"/>
            <w:u w:val="single"/>
          </w:rPr>
          <w:t>Revelation 20:6</w:t>
        </w:r>
      </w:hyperlink>
      <w:r w:rsidRPr="003778E3">
        <w:rPr>
          <w:rFonts w:eastAsia="Times New Roman"/>
          <w:color w:val="222222"/>
        </w:rPr>
        <w:t xml:space="preserve">).  This tells us that these bodies will in fact </w:t>
      </w:r>
      <w:r w:rsidRPr="003778E3">
        <w:rPr>
          <w:rFonts w:eastAsia="Times New Roman"/>
          <w:i/>
          <w:iCs/>
          <w:color w:val="222222"/>
        </w:rPr>
        <w:t>die</w:t>
      </w:r>
      <w:r w:rsidRPr="003778E3">
        <w:rPr>
          <w:rFonts w:eastAsia="Times New Roman"/>
          <w:color w:val="222222"/>
        </w:rPr>
        <w:t xml:space="preserve">, and the second death will have </w:t>
      </w:r>
      <w:r w:rsidRPr="003778E3">
        <w:rPr>
          <w:rFonts w:eastAsia="Times New Roman"/>
          <w:i/>
          <w:iCs/>
          <w:color w:val="222222"/>
        </w:rPr>
        <w:t>no power</w:t>
      </w:r>
      <w:r w:rsidRPr="003778E3">
        <w:rPr>
          <w:rFonts w:eastAsia="Times New Roman"/>
          <w:color w:val="222222"/>
        </w:rPr>
        <w:t xml:space="preserve"> (Gr. authority) to hold them.</w:t>
      </w:r>
    </w:p>
    <w:p w:rsidR="00892715" w:rsidRPr="003778E3" w:rsidRDefault="00892715" w:rsidP="00892715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B51BB6" w:rsidRDefault="00892715" w:rsidP="00892715">
      <w:r w:rsidRPr="003778E3">
        <w:rPr>
          <w:rFonts w:eastAsia="Times New Roman"/>
          <w:color w:val="000000"/>
        </w:rPr>
        <w:t xml:space="preserve">Excerpts from </w:t>
      </w:r>
      <w:hyperlink r:id="rId14" w:history="1">
        <w:r w:rsidRPr="003778E3">
          <w:rPr>
            <w:rFonts w:eastAsia="Times New Roman"/>
            <w:color w:val="2F5597"/>
            <w:u w:val="single"/>
          </w:rPr>
          <w:t>Bible One - Gary Whipple's Beyond the Rapture</w:t>
        </w:r>
      </w:hyperlink>
      <w:r w:rsidRPr="003778E3">
        <w:rPr>
          <w:rFonts w:eastAsia="Times New Roman"/>
          <w:color w:val="376092"/>
        </w:rPr>
        <w:t xml:space="preserve"> </w:t>
      </w:r>
      <w:r w:rsidRPr="003778E3">
        <w:rPr>
          <w:rFonts w:eastAsia="Times New Roman"/>
          <w:color w:val="222222"/>
        </w:rPr>
        <w:t xml:space="preserve">Ch. XIV, Pg. 247, </w:t>
      </w:r>
      <w:proofErr w:type="gramStart"/>
      <w:r w:rsidRPr="003778E3">
        <w:rPr>
          <w:rFonts w:eastAsia="Times New Roman"/>
          <w:color w:val="222222"/>
        </w:rPr>
        <w:t>The</w:t>
      </w:r>
      <w:proofErr w:type="gramEnd"/>
      <w:r w:rsidRPr="003778E3">
        <w:rPr>
          <w:rFonts w:eastAsia="Times New Roman"/>
          <w:color w:val="222222"/>
        </w:rPr>
        <w:t xml:space="preserve"> Final</w:t>
      </w:r>
    </w:p>
    <w:sectPr w:rsidR="00B51BB6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15"/>
    <w:rsid w:val="00774C51"/>
    <w:rsid w:val="00892715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AC667-D8E5-44D8-B1DB-9B8D437E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-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7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Revelation+20.6&amp;t=NKJV" TargetMode="External"/><Relationship Id="rId13" Type="http://schemas.openxmlformats.org/officeDocument/2006/relationships/hyperlink" Target="https://www.blueletterbible.org/search/preSearch.cfm?Criteria=Revelation+20.6&amp;t=NKJ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lueletterbible.org/search/preSearch.cfm?Criteria=Hebrews+9.27&amp;t=NKJV" TargetMode="External"/><Relationship Id="rId12" Type="http://schemas.openxmlformats.org/officeDocument/2006/relationships/hyperlink" Target="https://www.blueletterbible.org/search/preSearch.cfm?Criteria=1Corinthians+15.50&amp;t=NKJV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Hebrews+9.27&amp;t=NKJV" TargetMode="External"/><Relationship Id="rId11" Type="http://schemas.openxmlformats.org/officeDocument/2006/relationships/hyperlink" Target="https://www.blueletterbible.org/search/preSearch.cfm?Criteria=Philippians+3.12&amp;t=NKJV" TargetMode="External"/><Relationship Id="rId5" Type="http://schemas.openxmlformats.org/officeDocument/2006/relationships/hyperlink" Target="http://www.bibleone.net/BeyondtheRapture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blueletterbible.org/search/preSearch.cfm?Criteria=Philippians+3.11&amp;t=NKJV" TargetMode="External"/><Relationship Id="rId4" Type="http://schemas.openxmlformats.org/officeDocument/2006/relationships/hyperlink" Target="https://www.blueletterbible.org/search/preSearch.cfm?Criteria=Hebrews+9.27&amp;t=NKJV" TargetMode="External"/><Relationship Id="rId9" Type="http://schemas.openxmlformats.org/officeDocument/2006/relationships/hyperlink" Target="https://www.blueletterbible.org/search/preSearch.cfm?Criteria=Revelation+2.11&amp;t=NKJV" TargetMode="External"/><Relationship Id="rId14" Type="http://schemas.openxmlformats.org/officeDocument/2006/relationships/hyperlink" Target="http://www.bibleone.net/BeyondtheRaptur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</cp:revision>
  <dcterms:created xsi:type="dcterms:W3CDTF">2020-09-24T22:49:00Z</dcterms:created>
  <dcterms:modified xsi:type="dcterms:W3CDTF">2020-09-24T22:52:00Z</dcterms:modified>
</cp:coreProperties>
</file>