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4B" w:rsidRDefault="00D6494B" w:rsidP="00D6494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6494B">
        <w:rPr>
          <w:rFonts w:eastAsia="Times New Roman"/>
          <w:b/>
          <w:bCs/>
          <w:color w:val="222222"/>
        </w:rPr>
        <w:t>When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Redeemer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appeared,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appeared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as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God’s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Son,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second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Man,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last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Adam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(</w:t>
      </w:r>
      <w:hyperlink r:id="rId4" w:history="1">
        <w:r w:rsidRPr="002D5854">
          <w:rPr>
            <w:rFonts w:eastAsia="Times New Roman"/>
            <w:b/>
            <w:bCs/>
            <w:color w:val="0062B5"/>
            <w:u w:val="single"/>
          </w:rPr>
          <w:t>Matthew</w:t>
        </w:r>
        <w:r w:rsidR="002D5854" w:rsidRPr="002D5854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D5854">
          <w:rPr>
            <w:rFonts w:eastAsia="Times New Roman"/>
            <w:b/>
            <w:bCs/>
            <w:color w:val="0062B5"/>
            <w:u w:val="single"/>
          </w:rPr>
          <w:t>2:15</w:t>
        </w:r>
      </w:hyperlink>
      <w:r w:rsidRPr="00D6494B">
        <w:rPr>
          <w:rFonts w:eastAsia="Times New Roman"/>
          <w:b/>
          <w:bCs/>
          <w:color w:val="222222"/>
        </w:rPr>
        <w:t>;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2D5854">
          <w:rPr>
            <w:rFonts w:eastAsia="Times New Roman"/>
            <w:b/>
            <w:bCs/>
            <w:color w:val="0062B5"/>
            <w:u w:val="single"/>
          </w:rPr>
          <w:t>3:17</w:t>
        </w:r>
      </w:hyperlink>
      <w:r w:rsidRPr="00D6494B">
        <w:rPr>
          <w:rFonts w:eastAsia="Times New Roman"/>
          <w:b/>
          <w:bCs/>
          <w:color w:val="222222"/>
        </w:rPr>
        <w:t>;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2D5854">
          <w:rPr>
            <w:rFonts w:eastAsia="Times New Roman"/>
            <w:b/>
            <w:bCs/>
            <w:color w:val="0062B5"/>
            <w:u w:val="single"/>
          </w:rPr>
          <w:t>I</w:t>
        </w:r>
        <w:r w:rsidR="002D5854" w:rsidRPr="002D5854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D5854">
          <w:rPr>
            <w:rFonts w:eastAsia="Times New Roman"/>
            <w:b/>
            <w:bCs/>
            <w:color w:val="0062B5"/>
            <w:u w:val="single"/>
          </w:rPr>
          <w:t>Corinthians</w:t>
        </w:r>
        <w:r w:rsidR="002D5854" w:rsidRPr="002D5854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D5854">
          <w:rPr>
            <w:rFonts w:eastAsia="Times New Roman"/>
            <w:b/>
            <w:bCs/>
            <w:color w:val="0062B5"/>
            <w:u w:val="single"/>
          </w:rPr>
          <w:t>15:45-47</w:t>
        </w:r>
      </w:hyperlink>
      <w:r w:rsidRPr="00D6494B">
        <w:rPr>
          <w:rFonts w:eastAsia="Times New Roman"/>
          <w:b/>
          <w:bCs/>
          <w:color w:val="222222"/>
        </w:rPr>
        <w:t>).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="007A28E9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He,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like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first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Adam,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was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tested.</w:t>
      </w:r>
      <w:r w:rsidR="007A28E9">
        <w:rPr>
          <w:rFonts w:eastAsia="Times New Roman"/>
          <w:b/>
          <w:bCs/>
          <w:color w:val="222222"/>
        </w:rPr>
        <w:t xml:space="preserve"> </w:t>
      </w:r>
      <w:bookmarkStart w:id="0" w:name="_GoBack"/>
      <w:bookmarkEnd w:id="0"/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But,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rather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than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being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overcome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by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Satan,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overcame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Satan,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showing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that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was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fully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qualified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to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take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sceptre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(</w:t>
      </w:r>
      <w:hyperlink r:id="rId7" w:history="1">
        <w:r w:rsidRPr="002D5854">
          <w:rPr>
            <w:rFonts w:eastAsia="Times New Roman"/>
            <w:b/>
            <w:bCs/>
            <w:color w:val="0062B5"/>
            <w:u w:val="single"/>
          </w:rPr>
          <w:t>Matthew</w:t>
        </w:r>
        <w:r w:rsidR="002D5854" w:rsidRPr="002D5854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2D5854">
          <w:rPr>
            <w:rFonts w:eastAsia="Times New Roman"/>
            <w:b/>
            <w:bCs/>
            <w:color w:val="0062B5"/>
            <w:u w:val="single"/>
          </w:rPr>
          <w:t>4:1-11</w:t>
        </w:r>
      </w:hyperlink>
      <w:r w:rsidRPr="00D6494B">
        <w:rPr>
          <w:rFonts w:eastAsia="Times New Roman"/>
          <w:b/>
          <w:bCs/>
          <w:color w:val="222222"/>
        </w:rPr>
        <w:t>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6494B">
        <w:rPr>
          <w:rFonts w:eastAsia="Times New Roman"/>
          <w:b/>
          <w:bCs/>
          <w:color w:val="222222"/>
        </w:rPr>
        <w:t>Thus,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through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second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Man,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last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Adam,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the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purpose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for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man’s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creation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and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redemption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(following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his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fall)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will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be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D6494B">
        <w:rPr>
          <w:rFonts w:eastAsia="Times New Roman"/>
          <w:b/>
          <w:bCs/>
          <w:color w:val="222222"/>
        </w:rPr>
        <w:t>realized.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7A28E9" w:rsidRDefault="00D6494B" w:rsidP="00D6494B">
      <w:pPr>
        <w:shd w:val="clear" w:color="auto" w:fill="FFFFFF"/>
        <w:ind w:left="0"/>
        <w:rPr>
          <w:rFonts w:eastAsia="Times New Roman"/>
          <w:bCs/>
          <w:i/>
          <w:iCs/>
          <w:color w:val="222222"/>
        </w:rPr>
      </w:pPr>
      <w:r w:rsidRPr="00D6494B">
        <w:rPr>
          <w:rFonts w:eastAsia="Times New Roman"/>
          <w:b/>
          <w:color w:val="222222"/>
          <w:sz w:val="32"/>
          <w:szCs w:val="32"/>
        </w:rPr>
        <w:t>Signs</w:t>
      </w:r>
      <w:r w:rsidR="002D5854" w:rsidRPr="002D5854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6494B">
        <w:rPr>
          <w:rFonts w:eastAsia="Times New Roman"/>
          <w:b/>
          <w:color w:val="222222"/>
          <w:sz w:val="32"/>
          <w:szCs w:val="32"/>
        </w:rPr>
        <w:t>in</w:t>
      </w:r>
      <w:r w:rsidR="002D5854" w:rsidRPr="002D5854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6494B">
        <w:rPr>
          <w:rFonts w:eastAsia="Times New Roman"/>
          <w:b/>
          <w:color w:val="222222"/>
          <w:sz w:val="32"/>
          <w:szCs w:val="32"/>
        </w:rPr>
        <w:t>John’s</w:t>
      </w:r>
      <w:r w:rsidR="002D5854" w:rsidRPr="002D5854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6494B">
        <w:rPr>
          <w:rFonts w:eastAsia="Times New Roman"/>
          <w:b/>
          <w:color w:val="222222"/>
          <w:sz w:val="32"/>
          <w:szCs w:val="32"/>
        </w:rPr>
        <w:t>Gospel</w:t>
      </w:r>
      <w:r w:rsidR="002D5854" w:rsidRPr="002D5854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6494B">
        <w:rPr>
          <w:rFonts w:eastAsia="Times New Roman"/>
          <w:b/>
          <w:color w:val="222222"/>
          <w:sz w:val="32"/>
          <w:szCs w:val="32"/>
        </w:rPr>
        <w:t>Conclusion</w:t>
      </w:r>
      <w:r w:rsidRPr="00D6494B">
        <w:rPr>
          <w:rFonts w:eastAsia="Times New Roman"/>
          <w:b/>
          <w:bCs/>
          <w:i/>
          <w:iCs/>
          <w:color w:val="222222"/>
        </w:rPr>
        <w:br/>
      </w:r>
      <w:r w:rsidRPr="002D5854">
        <w:rPr>
          <w:rFonts w:eastAsia="Times New Roman"/>
          <w:bCs/>
          <w:i/>
          <w:iCs/>
          <w:color w:val="222222"/>
        </w:rPr>
        <w:t>But</w:t>
      </w:r>
      <w:r w:rsidR="002D5854" w:rsidRPr="002D5854">
        <w:rPr>
          <w:rFonts w:eastAsia="Times New Roman"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Cs/>
          <w:i/>
          <w:iCs/>
          <w:color w:val="222222"/>
        </w:rPr>
        <w:t>These</w:t>
      </w:r>
      <w:r w:rsidR="002D5854" w:rsidRPr="002D5854">
        <w:rPr>
          <w:rFonts w:eastAsia="Times New Roman"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Cs/>
          <w:i/>
          <w:iCs/>
          <w:color w:val="222222"/>
        </w:rPr>
        <w:t>Are</w:t>
      </w:r>
      <w:r w:rsidR="002D5854" w:rsidRPr="002D5854">
        <w:rPr>
          <w:rFonts w:eastAsia="Times New Roman"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Cs/>
          <w:i/>
          <w:iCs/>
          <w:color w:val="222222"/>
        </w:rPr>
        <w:t>Written,</w:t>
      </w:r>
      <w:r w:rsidR="002D5854" w:rsidRPr="002D5854">
        <w:rPr>
          <w:rFonts w:eastAsia="Times New Roman"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Cs/>
          <w:i/>
          <w:iCs/>
          <w:color w:val="222222"/>
        </w:rPr>
        <w:t>That…</w:t>
      </w:r>
    </w:p>
    <w:p w:rsidR="00D6494B" w:rsidRDefault="00D6494B" w:rsidP="00D6494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2D5854">
        <w:rPr>
          <w:rFonts w:eastAsia="Times New Roman"/>
          <w:b/>
          <w:bCs/>
          <w:color w:val="222222"/>
        </w:rPr>
        <w:t>By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2D5854">
        <w:rPr>
          <w:rFonts w:eastAsia="Times New Roman"/>
          <w:b/>
          <w:bCs/>
          <w:color w:val="222222"/>
        </w:rPr>
        <w:t>Arlen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2D5854">
        <w:rPr>
          <w:rFonts w:eastAsia="Times New Roman"/>
          <w:b/>
          <w:bCs/>
          <w:color w:val="222222"/>
        </w:rPr>
        <w:t>Chitwood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r w:rsidRPr="002D5854">
        <w:rPr>
          <w:rFonts w:eastAsia="Times New Roman"/>
          <w:b/>
          <w:bCs/>
          <w:color w:val="222222"/>
        </w:rPr>
        <w:t>of</w:t>
      </w:r>
      <w:r w:rsidR="002D5854" w:rsidRPr="002D5854">
        <w:rPr>
          <w:rFonts w:eastAsia="Times New Roman"/>
          <w:b/>
          <w:bCs/>
          <w:color w:val="222222"/>
        </w:rPr>
        <w:t xml:space="preserve"> </w:t>
      </w:r>
      <w:hyperlink r:id="rId8" w:history="1">
        <w:r w:rsidRPr="002D5854">
          <w:rPr>
            <w:rFonts w:eastAsia="Times New Roman"/>
            <w:b/>
            <w:color w:val="1F497D"/>
            <w:u w:val="single"/>
          </w:rPr>
          <w:t>Lamp</w:t>
        </w:r>
        <w:r w:rsidR="002D5854" w:rsidRPr="002D5854">
          <w:rPr>
            <w:rFonts w:eastAsia="Times New Roman"/>
            <w:b/>
            <w:color w:val="1F497D"/>
            <w:u w:val="single"/>
          </w:rPr>
          <w:t xml:space="preserve"> </w:t>
        </w:r>
        <w:r w:rsidRPr="002D5854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2D5854">
        <w:rPr>
          <w:rFonts w:eastAsia="Times New Roman"/>
          <w:i/>
          <w:iCs/>
          <w:color w:val="222222"/>
        </w:rPr>
        <w:t>“And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many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other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signs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truly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did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Jesus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presence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disciples,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which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are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not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written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book:</w:t>
      </w:r>
    </w:p>
    <w:p w:rsidR="002D5854" w:rsidRPr="00D6494B" w:rsidRDefault="002D5854" w:rsidP="00D6494B">
      <w:pPr>
        <w:shd w:val="clear" w:color="auto" w:fill="FFFFFF"/>
        <w:ind w:left="600"/>
        <w:rPr>
          <w:rFonts w:eastAsia="Times New Roman"/>
          <w:color w:val="222222"/>
        </w:rPr>
      </w:pPr>
    </w:p>
    <w:p w:rsidR="00D6494B" w:rsidRPr="00D6494B" w:rsidRDefault="00D6494B" w:rsidP="00D6494B">
      <w:pPr>
        <w:shd w:val="clear" w:color="auto" w:fill="FFFFFF"/>
        <w:ind w:left="600"/>
        <w:rPr>
          <w:rFonts w:eastAsia="Times New Roman"/>
          <w:color w:val="222222"/>
        </w:rPr>
      </w:pPr>
      <w:r w:rsidRPr="002D5854">
        <w:rPr>
          <w:rFonts w:eastAsia="Times New Roman"/>
          <w:i/>
          <w:iCs/>
          <w:color w:val="222222"/>
        </w:rPr>
        <w:t>but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these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are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written,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ye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might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Jesus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Christ,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God;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believing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ye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might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have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life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through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name”</w:t>
      </w:r>
      <w:r w:rsidR="002D5854" w:rsidRPr="002D5854">
        <w:rPr>
          <w:rFonts w:eastAsia="Times New Roman"/>
          <w:color w:val="222222"/>
        </w:rPr>
        <w:t xml:space="preserve">  </w:t>
      </w:r>
      <w:r w:rsidRPr="00D6494B">
        <w:rPr>
          <w:rFonts w:eastAsia="Times New Roman"/>
          <w:color w:val="222222"/>
        </w:rPr>
        <w:t>(</w:t>
      </w:r>
      <w:hyperlink r:id="rId9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20:30-31</w:t>
        </w:r>
      </w:hyperlink>
      <w:r w:rsidRPr="00D6494B">
        <w:rPr>
          <w:rFonts w:eastAsia="Times New Roman"/>
          <w:color w:val="222222"/>
        </w:rPr>
        <w:t>).</w:t>
      </w:r>
    </w:p>
    <w:p w:rsidR="002D5854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four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Matthew,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Mark,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Luke,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message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recipients.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four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record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offer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heavens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each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matter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different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perspective.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Each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different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facets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complete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picture,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four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together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forming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complete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picture.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should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looked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upon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considered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unique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among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particular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respect.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four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provides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specifically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stated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purpose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for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particular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events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which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Spirit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moved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John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record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several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decades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after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these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events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occurred</w:t>
      </w:r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built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around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depicting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events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occurred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ministry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were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Divinely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designed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effect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among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though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many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believed,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nation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large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remained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unbelief,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climaxing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unbelief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rejecting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proffered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crucifying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their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Messiah,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pledging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their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allegiance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pagan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Gentile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several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decades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period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covered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Book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Acts,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heavens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lasted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33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A.D.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about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62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A.D.)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Spirit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singled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(from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among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Jesus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performed)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moved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purpose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Spirit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moving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particular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given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near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conclusion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hyperlink r:id="rId10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20:30-31</w:t>
        </w:r>
      </w:hyperlink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forming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framework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around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built,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exactly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same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purpose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were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originally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performed</w:t>
      </w:r>
      <w:r w:rsidRPr="00D6494B">
        <w:rPr>
          <w:rFonts w:eastAsia="Times New Roman"/>
          <w:color w:val="222222"/>
        </w:rPr>
        <w:t>: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2D5854">
      <w:pPr>
        <w:shd w:val="clear" w:color="auto" w:fill="FFFFFF"/>
        <w:ind w:left="72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originally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performed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effect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among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during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offer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heavens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Christ’s</w:t>
      </w:r>
      <w:r w:rsidR="002D5854" w:rsidRPr="00E71977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earthly</w:t>
      </w:r>
      <w:r w:rsidR="002D5854" w:rsidRPr="00E71977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ministry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accounts.</w:t>
      </w:r>
    </w:p>
    <w:p w:rsidR="002D5854" w:rsidRPr="00D6494B" w:rsidRDefault="002D5854" w:rsidP="002D5854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2D5854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were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effect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among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during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reoffer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heavens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ministry</w:t>
      </w:r>
      <w:r w:rsidR="002D5854" w:rsidRPr="00E71977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of</w:t>
      </w:r>
      <w:r w:rsidR="002D5854" w:rsidRPr="00E71977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the</w:t>
      </w:r>
      <w:r w:rsidR="002D5854" w:rsidRPr="00E71977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apostles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Book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Acts.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lastRenderedPageBreak/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reason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Book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hyperlink r:id="rId11" w:history="1">
        <w:r w:rsidRPr="002D5854">
          <w:rPr>
            <w:rFonts w:eastAsia="Times New Roman"/>
            <w:color w:val="0062B5"/>
            <w:u w:val="single"/>
          </w:rPr>
          <w:t>Romans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1:16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12" w:history="1">
        <w:r w:rsidRPr="002D5854">
          <w:rPr>
            <w:rFonts w:eastAsia="Times New Roman"/>
            <w:color w:val="0062B5"/>
            <w:u w:val="single"/>
          </w:rPr>
          <w:t>2:9-10</w:t>
        </w:r>
      </w:hyperlink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apostles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always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exception,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”to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first”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every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locality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message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proclaimed.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after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message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proclaimed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particular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locality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(invariably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followed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rejection)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those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proclaiming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message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Gentiles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locality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message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concerning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(which,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necessity,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because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message,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saved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Gentiles</w:t>
      </w:r>
      <w:r w:rsidRPr="00D6494B">
        <w:rPr>
          <w:rFonts w:eastAsia="Times New Roman"/>
          <w:color w:val="222222"/>
        </w:rPr>
        <w:t>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also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reason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know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effect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among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relative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Christ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proffered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written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before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close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heavens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Israel,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sometime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before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about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62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A.D.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simply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could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singled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specific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manner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hyperlink r:id="rId13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20:30-31</w:t>
        </w:r>
      </w:hyperlink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concerning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“signs”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relation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Messianic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following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seen,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chapter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twenty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back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among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numerous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signs,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performed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particular,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revealed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purpose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during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original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offe</w:t>
      </w:r>
      <w:r w:rsidRPr="002D5854">
        <w:rPr>
          <w:rFonts w:eastAsia="Times New Roman"/>
          <w:i/>
          <w:iCs/>
          <w:color w:val="222222"/>
          <w:u w:val="single"/>
        </w:rPr>
        <w:t>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also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seen,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singled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for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exactly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same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purpose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during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reoffer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P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2D5854">
        <w:rPr>
          <w:rFonts w:eastAsia="Times New Roman"/>
          <w:b/>
          <w:bCs/>
          <w:i/>
          <w:iCs/>
          <w:color w:val="222222"/>
        </w:rPr>
        <w:t>“That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Ye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Might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Believe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That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Jesus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Is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Christ,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Son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of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God”</w:t>
      </w:r>
    </w:p>
    <w:p w:rsidR="002D5854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key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first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thirty-one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“believe,”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“Christ,”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“Son.”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manner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must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understood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introductory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reference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“signs”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reflects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back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Jesus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performed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(“And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signs…”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[</w:t>
      </w:r>
      <w:hyperlink r:id="rId14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20:30a</w:t>
        </w:r>
      </w:hyperlink>
      <w:r w:rsidRPr="00D6494B">
        <w:rPr>
          <w:rFonts w:eastAsia="Times New Roman"/>
          <w:color w:val="222222"/>
        </w:rPr>
        <w:t>]),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gospels.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remaining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manner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can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only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have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with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Son’s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previous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ministry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relation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kingship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proffered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D5854">
        <w:rPr>
          <w:rFonts w:eastAsia="Times New Roman"/>
          <w:i/>
          <w:iCs/>
          <w:color w:val="222222"/>
        </w:rPr>
        <w:t>1)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“That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Ye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Might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Believe”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Belief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among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original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accounts)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i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Book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Acts)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exactly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same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thing</w:t>
      </w:r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with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Person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presenting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message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(Jesus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Son),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with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message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proclaimed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heavens).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Belief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original</w:t>
      </w:r>
      <w:r w:rsidR="002D5854" w:rsidRPr="00E71977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nothing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with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eternal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salvation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who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were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already</w:t>
      </w:r>
      <w:r w:rsidR="002D5854" w:rsidRPr="00E71977">
        <w:rPr>
          <w:rFonts w:eastAsia="Times New Roman"/>
          <w:i/>
          <w:iCs/>
          <w:color w:val="222222"/>
        </w:rPr>
        <w:t xml:space="preserve"> </w:t>
      </w:r>
      <w:r w:rsidRPr="00E71977">
        <w:rPr>
          <w:rFonts w:eastAsia="Times New Roman"/>
          <w:i/>
          <w:iCs/>
          <w:color w:val="222222"/>
        </w:rPr>
        <w:t>saved</w:t>
      </w:r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their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ancestors,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back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Moses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(throughout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thirty-five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generations,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covering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over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fourteen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centuries),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sacrificed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paschal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lambs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year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after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year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(though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breaks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sacrifices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occurred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Gentile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dominance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[during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Judges]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Gentile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captivity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[the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subsequent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Assyrian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Babylonian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captivities]).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Moses’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day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before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after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time)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there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was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death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shed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blood,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which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has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required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since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Adam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sinned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Eden</w:t>
      </w:r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Israel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four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millenniums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following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creation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subsequent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fall,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looked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upon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matter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exactly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manner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looked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upon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Adam’s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day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during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Moses’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day.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statement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from</w:t>
      </w:r>
      <w:r w:rsidR="002D5854" w:rsidRPr="002D5854">
        <w:rPr>
          <w:rFonts w:eastAsia="Times New Roman"/>
          <w:color w:val="222222"/>
        </w:rPr>
        <w:t xml:space="preserve"> </w:t>
      </w:r>
      <w:hyperlink r:id="rId15" w:history="1">
        <w:r w:rsidRPr="002D5854">
          <w:rPr>
            <w:rFonts w:eastAsia="Times New Roman"/>
            <w:color w:val="0062B5"/>
            <w:u w:val="single"/>
          </w:rPr>
          <w:t>Exodus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12:13</w:t>
        </w:r>
      </w:hyperlink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“…when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blood,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pass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over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you…,”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must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remain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true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throughout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all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time</w:t>
      </w:r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regenerate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state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first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coming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allowed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accounts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occur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heavens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Otherwise,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cannot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today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lastRenderedPageBreak/>
        <w:t>unregenerate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individuals.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person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must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first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possess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spiritual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life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before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spiritual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values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nature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enter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picture.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well,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reason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Israel,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necessity,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limited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about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thirty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years.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same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saved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generation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living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before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Calvary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remained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scene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following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Calvary.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generation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began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pass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scene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via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death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decades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(replaced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refusing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avail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themselves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blood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Paschal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Lamb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slain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33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A.D.,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fulfilled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O.T.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type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introduced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Exodus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chapter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twelve,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rendering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future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slaying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paschal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lambs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Passover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Jewish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people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nonefficacious),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necessity,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longer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continue.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saved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generation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Jews,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extended,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longer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existed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beyond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about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62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A.D.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reoffer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necessity,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close.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Thus,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contextually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hyperlink r:id="rId16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20:31</w:t>
        </w:r>
      </w:hyperlink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involves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Messiah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relation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  <w:u w:val="single"/>
        </w:rPr>
        <w:t>not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eternal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life</w:t>
      </w:r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evident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precedes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(signs)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state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(“that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Jesus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God”).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D5854">
        <w:rPr>
          <w:rFonts w:eastAsia="Times New Roman"/>
          <w:i/>
          <w:iCs/>
          <w:color w:val="222222"/>
        </w:rPr>
        <w:t>2)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“That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Jesus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Christ”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“Jesus”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means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hyperlink r:id="rId17" w:history="1">
        <w:r w:rsidRPr="002D5854">
          <w:rPr>
            <w:rFonts w:eastAsia="Times New Roman"/>
            <w:color w:val="0062B5"/>
            <w:u w:val="single"/>
          </w:rPr>
          <w:t>Matthew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1:21</w:t>
        </w:r>
      </w:hyperlink>
      <w:r w:rsidRPr="00D6494B">
        <w:rPr>
          <w:rFonts w:eastAsia="Times New Roman"/>
          <w:color w:val="222222"/>
        </w:rPr>
        <w:t>).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Greek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translated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“Jesus,”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Iesous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equivalent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Hebrew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Yeshuah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(meaning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“salvation”)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Jehoshua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(“Joshua,”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cognate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Yeshuah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meaning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exactly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“salvation”).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Yeshuah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about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Testament,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always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sense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“deliverance,”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usually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translated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“salvation”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r w:rsidRPr="002D5854">
        <w:rPr>
          <w:rFonts w:eastAsia="Times New Roman"/>
          <w:i/>
          <w:iCs/>
          <w:color w:val="222222"/>
        </w:rPr>
        <w:t>e.g.,</w:t>
      </w:r>
      <w:r w:rsidR="002D5854" w:rsidRPr="002D5854">
        <w:rPr>
          <w:rFonts w:eastAsia="Times New Roman"/>
          <w:color w:val="222222"/>
        </w:rPr>
        <w:t xml:space="preserve"> </w:t>
      </w:r>
      <w:hyperlink r:id="rId18" w:history="1">
        <w:r w:rsidRPr="002D5854">
          <w:rPr>
            <w:rFonts w:eastAsia="Times New Roman"/>
            <w:color w:val="0062B5"/>
            <w:u w:val="single"/>
          </w:rPr>
          <w:t>Genesis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49:18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19" w:history="1">
        <w:r w:rsidRPr="002D5854">
          <w:rPr>
            <w:rFonts w:eastAsia="Times New Roman"/>
            <w:color w:val="0062B5"/>
            <w:u w:val="single"/>
          </w:rPr>
          <w:t>II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Chronicles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20:17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20" w:history="1">
        <w:r w:rsidRPr="002D5854">
          <w:rPr>
            <w:rFonts w:eastAsia="Times New Roman"/>
            <w:color w:val="0062B5"/>
            <w:u w:val="single"/>
          </w:rPr>
          <w:t>Isaiah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12:2</w:t>
        </w:r>
      </w:hyperlink>
      <w:r w:rsidRPr="00D6494B">
        <w:rPr>
          <w:rFonts w:eastAsia="Times New Roman"/>
          <w:color w:val="222222"/>
        </w:rPr>
        <w:t>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“Joshua,”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appearing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numerous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times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Testament,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appears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Testament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twice,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hyperlink r:id="rId21" w:history="1">
        <w:r w:rsidRPr="002D5854">
          <w:rPr>
            <w:rFonts w:eastAsia="Times New Roman"/>
            <w:color w:val="0062B5"/>
            <w:u w:val="single"/>
          </w:rPr>
          <w:t>Acts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7:45</w:t>
        </w:r>
      </w:hyperlink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hyperlink r:id="rId22" w:history="1">
        <w:r w:rsidRPr="002D5854">
          <w:rPr>
            <w:rFonts w:eastAsia="Times New Roman"/>
            <w:color w:val="0062B5"/>
            <w:u w:val="single"/>
          </w:rPr>
          <w:t>Hebrews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4:8</w:t>
        </w:r>
      </w:hyperlink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“Joshua”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Greek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text,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noted,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Iesous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distinguished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“Jesus”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failure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take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consideration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apparently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caused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KJV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translators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erroneously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translate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“Jesus”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</w:t>
      </w:r>
      <w:r w:rsidR="002D5854" w:rsidRPr="002D5854">
        <w:rPr>
          <w:rFonts w:eastAsia="Times New Roman"/>
          <w:color w:val="222222"/>
        </w:rPr>
        <w:t xml:space="preserve"> </w:t>
      </w:r>
      <w:hyperlink r:id="rId23" w:history="1">
        <w:r w:rsidRPr="002D5854">
          <w:rPr>
            <w:rFonts w:eastAsia="Times New Roman"/>
            <w:color w:val="0062B5"/>
            <w:u w:val="single"/>
          </w:rPr>
          <w:t>Acts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7:45</w:t>
        </w:r>
      </w:hyperlink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hyperlink r:id="rId24" w:history="1">
        <w:r w:rsidRPr="002D5854">
          <w:rPr>
            <w:rFonts w:eastAsia="Times New Roman"/>
            <w:color w:val="0062B5"/>
            <w:u w:val="single"/>
          </w:rPr>
          <w:t>Hebrews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4:8</w:t>
        </w:r>
      </w:hyperlink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“Deliverance”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“salvation”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Scripture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(both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Testaments),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name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Iesous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Testament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(meaning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“salvation”),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must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viewed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contextually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determine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type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deliverance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view.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preceding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respect,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most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references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“salvation”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Testament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actually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relate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directly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indirectly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Messianic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Era,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eternal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life.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thought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“Jesus”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hyperlink r:id="rId25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20:31</w:t>
        </w:r>
      </w:hyperlink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textually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contextually,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used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exactly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sense.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D5854">
        <w:rPr>
          <w:rFonts w:eastAsia="Times New Roman"/>
          <w:i/>
          <w:iCs/>
          <w:color w:val="222222"/>
        </w:rPr>
        <w:t>3)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“The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God”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“Sonship”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Scripture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implies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rulership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sonship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centrally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regal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purposes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governmental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structure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“Sons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(angels)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rule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earth,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provinces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galaxy,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provinces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galaxies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forming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universal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kingdom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angels,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fallen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Satan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angels)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unfallen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angels)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else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angels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(fallen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unfallen)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rule.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Angels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because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creation</w:t>
      </w:r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Unlike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occurs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human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realm,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procreation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angelic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world.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Each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angel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special,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individual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creation,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providing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status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lastRenderedPageBreak/>
        <w:t>sonship</w:t>
      </w:r>
      <w:r w:rsidRPr="00D6494B">
        <w:rPr>
          <w:rFonts w:eastAsia="Times New Roman"/>
          <w:color w:val="222222"/>
        </w:rPr>
        <w:t>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Adam,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because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creation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before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following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hyperlink r:id="rId26" w:history="1">
        <w:r w:rsidRPr="002D5854">
          <w:rPr>
            <w:rFonts w:eastAsia="Times New Roman"/>
            <w:color w:val="0062B5"/>
            <w:u w:val="single"/>
          </w:rPr>
          <w:t>Luke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3:38</w:t>
        </w:r>
      </w:hyperlink>
      <w:r w:rsidRPr="00D6494B">
        <w:rPr>
          <w:rFonts w:eastAsia="Times New Roman"/>
          <w:color w:val="222222"/>
        </w:rPr>
        <w:t>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completely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reason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creation,</w:t>
      </w:r>
      <w:r w:rsidR="00E71977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given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opening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chapter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Genesis: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600"/>
        <w:rPr>
          <w:rFonts w:eastAsia="Times New Roman"/>
          <w:color w:val="222222"/>
        </w:rPr>
      </w:pPr>
      <w:r w:rsidRPr="002D5854">
        <w:rPr>
          <w:rFonts w:eastAsia="Times New Roman"/>
          <w:i/>
          <w:iCs/>
          <w:color w:val="222222"/>
        </w:rPr>
        <w:t>“And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said,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Let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us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make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man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our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image,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after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our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likeness: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let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them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have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dominion</w:t>
      </w:r>
      <w:r w:rsidR="002D5854">
        <w:rPr>
          <w:rFonts w:eastAsia="Times New Roman"/>
          <w:i/>
          <w:iCs/>
          <w:color w:val="222222"/>
        </w:rPr>
        <w:t xml:space="preserve"> </w:t>
      </w:r>
      <w:r w:rsidRPr="00D6494B">
        <w:rPr>
          <w:rFonts w:eastAsia="Times New Roman"/>
          <w:color w:val="222222"/>
        </w:rPr>
        <w:t>[Heb.,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radah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‘rule’;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i.e</w:t>
      </w:r>
      <w:r w:rsidRPr="00D6494B">
        <w:rPr>
          <w:rFonts w:eastAsia="Times New Roman"/>
          <w:color w:val="222222"/>
        </w:rPr>
        <w:t>.,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‘and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let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rule’]”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hyperlink r:id="rId27" w:history="1">
        <w:r w:rsidRPr="002D5854">
          <w:rPr>
            <w:rFonts w:eastAsia="Times New Roman"/>
            <w:color w:val="0062B5"/>
            <w:u w:val="single"/>
          </w:rPr>
          <w:t>Genesis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1:26a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cf.</w:t>
      </w:r>
      <w:r w:rsidR="002D5854" w:rsidRPr="002D5854">
        <w:rPr>
          <w:rFonts w:eastAsia="Times New Roman"/>
          <w:color w:val="222222"/>
        </w:rPr>
        <w:t xml:space="preserve"> </w:t>
      </w:r>
      <w:hyperlink r:id="rId28" w:history="1">
        <w:r w:rsidRPr="002D5854">
          <w:rPr>
            <w:rFonts w:eastAsia="Times New Roman"/>
            <w:color w:val="0062B5"/>
            <w:u w:val="single"/>
          </w:rPr>
          <w:t>Genesis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1:27-28</w:t>
        </w:r>
      </w:hyperlink>
      <w:r w:rsidRPr="00D6494B">
        <w:rPr>
          <w:rFonts w:eastAsia="Times New Roman"/>
          <w:color w:val="222222"/>
        </w:rPr>
        <w:t>).</w:t>
      </w:r>
    </w:p>
    <w:p w:rsidR="002D5854" w:rsidRPr="00D6494B" w:rsidRDefault="002D5854" w:rsidP="002D5854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Redeemer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appeared,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appeared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God’s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second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Man,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last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Adam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hyperlink r:id="rId29" w:history="1">
        <w:r w:rsidRPr="002D5854">
          <w:rPr>
            <w:rFonts w:eastAsia="Times New Roman"/>
            <w:color w:val="0062B5"/>
            <w:u w:val="single"/>
          </w:rPr>
          <w:t>Matthew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2:15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0" w:history="1">
        <w:r w:rsidRPr="002D5854">
          <w:rPr>
            <w:rFonts w:eastAsia="Times New Roman"/>
            <w:color w:val="0062B5"/>
            <w:u w:val="single"/>
          </w:rPr>
          <w:t>3:17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1" w:history="1">
        <w:r w:rsidRPr="002D5854">
          <w:rPr>
            <w:rFonts w:eastAsia="Times New Roman"/>
            <w:color w:val="0062B5"/>
            <w:u w:val="single"/>
          </w:rPr>
          <w:t>I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Corinthians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15:45-47</w:t>
        </w:r>
      </w:hyperlink>
      <w:r w:rsidRPr="00D6494B">
        <w:rPr>
          <w:rFonts w:eastAsia="Times New Roman"/>
          <w:color w:val="222222"/>
        </w:rPr>
        <w:t>).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like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first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Adam,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tested.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rather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overcome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Satan,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overcame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Satan,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showing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fully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qualified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take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sceptre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hyperlink r:id="rId32" w:history="1">
        <w:r w:rsidRPr="002D5854">
          <w:rPr>
            <w:rFonts w:eastAsia="Times New Roman"/>
            <w:color w:val="0062B5"/>
            <w:u w:val="single"/>
          </w:rPr>
          <w:t>Matthew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4:1-11</w:t>
        </w:r>
      </w:hyperlink>
      <w:r w:rsidRPr="00D6494B">
        <w:rPr>
          <w:rFonts w:eastAsia="Times New Roman"/>
          <w:color w:val="222222"/>
        </w:rPr>
        <w:t>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Thus,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second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Adam,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purpose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creation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redemption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(following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fall)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realized.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2D5854">
        <w:rPr>
          <w:rFonts w:eastAsia="Times New Roman"/>
          <w:b/>
          <w:bCs/>
          <w:i/>
          <w:iCs/>
          <w:color w:val="222222"/>
        </w:rPr>
        <w:t>“And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That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Believing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Ye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Might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Have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Life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through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His</w:t>
      </w:r>
      <w:r w:rsidR="002D5854" w:rsidRPr="002D5854">
        <w:rPr>
          <w:rFonts w:eastAsia="Times New Roman"/>
          <w:b/>
          <w:bCs/>
          <w:i/>
          <w:iCs/>
          <w:color w:val="222222"/>
        </w:rPr>
        <w:t xml:space="preserve"> </w:t>
      </w:r>
      <w:r w:rsidRPr="002D5854">
        <w:rPr>
          <w:rFonts w:eastAsia="Times New Roman"/>
          <w:b/>
          <w:bCs/>
          <w:i/>
          <w:iCs/>
          <w:color w:val="222222"/>
        </w:rPr>
        <w:t>Name”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P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key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second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thirty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“believing”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“life.”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first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must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understood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introductory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reference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“signs”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reflects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back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previous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eight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John’s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upon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Jesus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performed,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recorded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three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gospels.</w:t>
      </w: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also,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first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remaining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can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only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have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with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Son’s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previous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ministry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Jewish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people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relation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to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His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kingship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proffered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</w:t>
      </w:r>
      <w:r w:rsidRPr="00D6494B">
        <w:rPr>
          <w:rFonts w:eastAsia="Times New Roman"/>
          <w:color w:val="222222"/>
        </w:rPr>
        <w:t>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key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throughout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Scripture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“believe”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“faith”;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both,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reality,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word.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verb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(Gk.,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pisteuo</w:t>
      </w:r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“believe”),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noun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(Gk.,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pistis</w:t>
      </w:r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“faith”).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belief)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connected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whole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man’s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salvation,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whether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spirit,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soul,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body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r w:rsidRPr="002D5854">
        <w:rPr>
          <w:rFonts w:eastAsia="Times New Roman"/>
          <w:i/>
          <w:iCs/>
          <w:color w:val="222222"/>
        </w:rPr>
        <w:t>cf.</w:t>
      </w:r>
      <w:r w:rsidR="002D5854" w:rsidRPr="002D5854">
        <w:rPr>
          <w:rFonts w:eastAsia="Times New Roman"/>
          <w:color w:val="222222"/>
        </w:rPr>
        <w:t xml:space="preserve"> </w:t>
      </w:r>
      <w:hyperlink r:id="rId33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3:16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4" w:history="1">
        <w:r w:rsidRPr="002D5854">
          <w:rPr>
            <w:rFonts w:eastAsia="Times New Roman"/>
            <w:color w:val="0062B5"/>
            <w:u w:val="single"/>
          </w:rPr>
          <w:t>Romans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1:17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5" w:history="1">
        <w:r w:rsidRPr="002D5854">
          <w:rPr>
            <w:rFonts w:eastAsia="Times New Roman"/>
            <w:color w:val="0062B5"/>
            <w:u w:val="single"/>
          </w:rPr>
          <w:t>8:13-23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6" w:history="1">
        <w:r w:rsidRPr="002D5854">
          <w:rPr>
            <w:rFonts w:eastAsia="Times New Roman"/>
            <w:color w:val="0062B5"/>
            <w:u w:val="single"/>
          </w:rPr>
          <w:t>Ephesians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2:8-9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7" w:history="1">
        <w:r w:rsidRPr="002D5854">
          <w:rPr>
            <w:rFonts w:eastAsia="Times New Roman"/>
            <w:color w:val="0062B5"/>
            <w:u w:val="single"/>
          </w:rPr>
          <w:t>Hebrews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10:35-39</w:t>
        </w:r>
      </w:hyperlink>
      <w:r w:rsidRPr="00D6494B">
        <w:rPr>
          <w:rFonts w:eastAsia="Times New Roman"/>
          <w:color w:val="222222"/>
        </w:rPr>
        <w:t>;</w:t>
      </w:r>
      <w:r w:rsidR="002D5854" w:rsidRPr="002D5854">
        <w:rPr>
          <w:rFonts w:eastAsia="Times New Roman"/>
          <w:color w:val="222222"/>
        </w:rPr>
        <w:t xml:space="preserve"> </w:t>
      </w:r>
      <w:hyperlink r:id="rId38" w:history="1">
        <w:r w:rsidRPr="002D5854">
          <w:rPr>
            <w:rFonts w:eastAsia="Times New Roman"/>
            <w:color w:val="0062B5"/>
            <w:u w:val="single"/>
          </w:rPr>
          <w:t>I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Peter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1:3-9</w:t>
        </w:r>
      </w:hyperlink>
      <w:r w:rsidRPr="00D6494B">
        <w:rPr>
          <w:rFonts w:eastAsia="Times New Roman"/>
          <w:color w:val="222222"/>
        </w:rPr>
        <w:t>).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reference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believing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latter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part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hyperlink r:id="rId39" w:history="1">
        <w:r w:rsidRPr="002D5854">
          <w:rPr>
            <w:rFonts w:eastAsia="Times New Roman"/>
            <w:color w:val="0062B5"/>
            <w:u w:val="single"/>
          </w:rPr>
          <w:t>John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20:31</w:t>
        </w:r>
      </w:hyperlink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possess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spirit),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but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present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future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aspects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salvation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soul).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Believing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view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“life”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verse,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saved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ahead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those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among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saved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exercise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faith.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nothing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unsaved.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because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“signs”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saved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alone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view,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difficult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even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make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secondary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application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relative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unsaved.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“Life,”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keeping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text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context,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must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well,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also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understood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having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do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lies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ahead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faithful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among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saved</w:t>
      </w:r>
      <w:r w:rsidRPr="00D6494B">
        <w:rPr>
          <w:rFonts w:eastAsia="Times New Roman"/>
          <w:color w:val="222222"/>
        </w:rPr>
        <w:t>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  <w:u w:val="single"/>
        </w:rPr>
        <w:t>not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with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eternal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life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through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believing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unsaved.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during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  <w:u w:val="single"/>
        </w:rPr>
        <w:t>offer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and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  <w:u w:val="single"/>
        </w:rPr>
        <w:t>reoffer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of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kingdom,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that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life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would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have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been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realized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for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  <w:u w:val="single"/>
        </w:rPr>
        <w:t>saved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Jews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in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the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proffered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kingdom.</w:t>
      </w:r>
    </w:p>
    <w:p w:rsidR="002D5854" w:rsidRPr="00D6494B" w:rsidRDefault="002D5854" w:rsidP="00D6494B">
      <w:pPr>
        <w:shd w:val="clear" w:color="auto" w:fill="FFFFFF"/>
        <w:ind w:left="0"/>
        <w:rPr>
          <w:rFonts w:eastAsia="Times New Roman"/>
          <w:color w:val="222222"/>
        </w:rPr>
      </w:pPr>
    </w:p>
    <w:p w:rsid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r w:rsidRPr="00D6494B">
        <w:rPr>
          <w:rFonts w:eastAsia="Times New Roman"/>
          <w:color w:val="222222"/>
        </w:rPr>
        <w:t>And,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since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saved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Messianic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Era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view,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application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could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made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Christians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(though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apart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from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signs),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realization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“life”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seen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elsewhere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exactly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same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for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saved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today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believing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that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Jesus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is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Christ,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the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Son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of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God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—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a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revelation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which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comes</w:t>
      </w:r>
      <w:r w:rsidR="002D5854" w:rsidRPr="002D5854">
        <w:rPr>
          <w:rFonts w:eastAsia="Times New Roman"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only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from</w:t>
      </w:r>
      <w:r w:rsidR="002D5854" w:rsidRPr="002D5854">
        <w:rPr>
          <w:rFonts w:eastAsia="Times New Roman"/>
          <w:i/>
          <w:iCs/>
          <w:color w:val="222222"/>
        </w:rPr>
        <w:t xml:space="preserve"> </w:t>
      </w:r>
      <w:r w:rsidRPr="002D5854">
        <w:rPr>
          <w:rFonts w:eastAsia="Times New Roman"/>
          <w:i/>
          <w:iCs/>
          <w:color w:val="222222"/>
        </w:rPr>
        <w:t>above</w:t>
      </w:r>
      <w:r w:rsidR="002D5854" w:rsidRPr="002D5854">
        <w:rPr>
          <w:rFonts w:eastAsia="Times New Roman"/>
          <w:color w:val="222222"/>
        </w:rPr>
        <w:t xml:space="preserve"> </w:t>
      </w:r>
      <w:r w:rsidRPr="00D6494B">
        <w:rPr>
          <w:rFonts w:eastAsia="Times New Roman"/>
          <w:color w:val="222222"/>
        </w:rPr>
        <w:t>(</w:t>
      </w:r>
      <w:hyperlink r:id="rId40" w:history="1">
        <w:r w:rsidRPr="002D5854">
          <w:rPr>
            <w:rFonts w:eastAsia="Times New Roman"/>
            <w:color w:val="0062B5"/>
            <w:u w:val="single"/>
          </w:rPr>
          <w:t>Matthew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16:15-17</w:t>
        </w:r>
      </w:hyperlink>
      <w:r w:rsidRPr="00D6494B">
        <w:rPr>
          <w:rFonts w:eastAsia="Times New Roman"/>
          <w:color w:val="222222"/>
        </w:rPr>
        <w:t>).</w:t>
      </w:r>
    </w:p>
    <w:p w:rsidR="00E71977" w:rsidRPr="00D6494B" w:rsidRDefault="00E71977" w:rsidP="00D6494B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6494B" w:rsidRPr="00D6494B" w:rsidRDefault="00D6494B" w:rsidP="00D6494B">
      <w:pPr>
        <w:shd w:val="clear" w:color="auto" w:fill="FFFFFF"/>
        <w:ind w:left="0"/>
        <w:rPr>
          <w:rFonts w:eastAsia="Times New Roman"/>
          <w:color w:val="222222"/>
        </w:rPr>
      </w:pPr>
      <w:hyperlink r:id="rId41" w:tgtFrame="_blank" w:history="1">
        <w:r w:rsidRPr="002D5854">
          <w:rPr>
            <w:rFonts w:eastAsia="Times New Roman"/>
            <w:color w:val="0062B5"/>
            <w:u w:val="single"/>
          </w:rPr>
          <w:t>Signs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in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John's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Gospel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Conclusion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by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Arlen</w:t>
        </w:r>
        <w:r w:rsidR="002D5854" w:rsidRPr="002D5854">
          <w:rPr>
            <w:rFonts w:eastAsia="Times New Roman"/>
            <w:color w:val="0062B5"/>
            <w:u w:val="single"/>
          </w:rPr>
          <w:t xml:space="preserve"> </w:t>
        </w:r>
        <w:r w:rsidRPr="002D5854">
          <w:rPr>
            <w:rFonts w:eastAsia="Times New Roman"/>
            <w:color w:val="0062B5"/>
            <w:u w:val="single"/>
          </w:rPr>
          <w:t>Chitwood</w:t>
        </w:r>
      </w:hyperlink>
    </w:p>
    <w:sectPr w:rsidR="00D6494B" w:rsidRPr="00D6494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4B"/>
    <w:rsid w:val="002D5854"/>
    <w:rsid w:val="00774C51"/>
    <w:rsid w:val="007A28E9"/>
    <w:rsid w:val="00B51BB6"/>
    <w:rsid w:val="00D6494B"/>
    <w:rsid w:val="00E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CDAD-C65A-4E3D-96E5-4D200450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9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D649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49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3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9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pbroadcast.org/" TargetMode="External"/><Relationship Id="rId13" Type="http://schemas.openxmlformats.org/officeDocument/2006/relationships/hyperlink" Target="https://www.blueletterbible.org/search/preSearch.cfm?Criteria=John+20.30-31&amp;t=NKJV" TargetMode="External"/><Relationship Id="rId18" Type="http://schemas.openxmlformats.org/officeDocument/2006/relationships/hyperlink" Target="https://www.blueletterbible.org/search/preSearch.cfm?Criteria=Genesis+49.18&amp;t=NKJV" TargetMode="External"/><Relationship Id="rId26" Type="http://schemas.openxmlformats.org/officeDocument/2006/relationships/hyperlink" Target="https://www.blueletterbible.org/search/preSearch.cfm?Criteria=Luke+3.38&amp;t=NKJV" TargetMode="External"/><Relationship Id="rId39" Type="http://schemas.openxmlformats.org/officeDocument/2006/relationships/hyperlink" Target="https://www.blueletterbible.org/search/preSearch.cfm?Criteria=John+20.31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Acts+7.45&amp;t=NKJV" TargetMode="External"/><Relationship Id="rId34" Type="http://schemas.openxmlformats.org/officeDocument/2006/relationships/hyperlink" Target="https://www.blueletterbible.org/search/preSearch.cfm?Criteria=Romans+1.17&amp;t=NKJV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Matthew+4.1-11&amp;t=NKJV" TargetMode="External"/><Relationship Id="rId12" Type="http://schemas.openxmlformats.org/officeDocument/2006/relationships/hyperlink" Target="https://www.blueletterbible.org/search/preSearch.cfm?Criteria=Romans+2.9-10&amp;t=NKJV" TargetMode="External"/><Relationship Id="rId17" Type="http://schemas.openxmlformats.org/officeDocument/2006/relationships/hyperlink" Target="https://www.blueletterbible.org/search/preSearch.cfm?Criteria=Matthew+1.21&amp;t=NKJV" TargetMode="External"/><Relationship Id="rId25" Type="http://schemas.openxmlformats.org/officeDocument/2006/relationships/hyperlink" Target="https://www.blueletterbible.org/search/preSearch.cfm?Criteria=John+20.31&amp;t=NKJV" TargetMode="External"/><Relationship Id="rId33" Type="http://schemas.openxmlformats.org/officeDocument/2006/relationships/hyperlink" Target="https://www.blueletterbible.org/search/preSearch.cfm?Criteria=John+3.16&amp;t=NKJV" TargetMode="External"/><Relationship Id="rId38" Type="http://schemas.openxmlformats.org/officeDocument/2006/relationships/hyperlink" Target="https://www.blueletterbible.org/search/preSearch.cfm?Criteria=I+Peter+1.3-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20.31&amp;t=NKJV" TargetMode="External"/><Relationship Id="rId20" Type="http://schemas.openxmlformats.org/officeDocument/2006/relationships/hyperlink" Target="https://www.blueletterbible.org/search/preSearch.cfm?Criteria=Isaiah+12.2&amp;t=NKJV" TargetMode="External"/><Relationship Id="rId29" Type="http://schemas.openxmlformats.org/officeDocument/2006/relationships/hyperlink" Target="https://www.blueletterbible.org/search/preSearch.cfm?Criteria=Matthew+2.15&amp;t=NKJV" TargetMode="External"/><Relationship Id="rId41" Type="http://schemas.openxmlformats.org/officeDocument/2006/relationships/hyperlink" Target="http://lampbroadcast.org/plets/ppdf13/Signs%20in%20John's%20Gospel%20Conclus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+Corinthians+15.45-47&amp;t=NKJV" TargetMode="External"/><Relationship Id="rId11" Type="http://schemas.openxmlformats.org/officeDocument/2006/relationships/hyperlink" Target="https://www.blueletterbible.org/search/preSearch.cfm?Criteria=Romans+1.16&amp;t=NKJV" TargetMode="External"/><Relationship Id="rId24" Type="http://schemas.openxmlformats.org/officeDocument/2006/relationships/hyperlink" Target="https://www.blueletterbible.org/search/preSearch.cfm?Criteria=Hebrews+4.8&amp;t=NKJV" TargetMode="External"/><Relationship Id="rId32" Type="http://schemas.openxmlformats.org/officeDocument/2006/relationships/hyperlink" Target="https://www.blueletterbible.org/search/preSearch.cfm?Criteria=Matthew+4.1-11&amp;t=NKJV" TargetMode="External"/><Relationship Id="rId37" Type="http://schemas.openxmlformats.org/officeDocument/2006/relationships/hyperlink" Target="https://www.blueletterbible.org/search/preSearch.cfm?Criteria=Hebrews+10.35-39&amp;t=NKJV" TargetMode="External"/><Relationship Id="rId40" Type="http://schemas.openxmlformats.org/officeDocument/2006/relationships/hyperlink" Target="https://www.blueletterbible.org/search/preSearch.cfm?Criteria=Matthew+16.15-17&amp;t=NKJV" TargetMode="External"/><Relationship Id="rId5" Type="http://schemas.openxmlformats.org/officeDocument/2006/relationships/hyperlink" Target="https://www.blueletterbible.org/search/preSearch.cfm?Criteria=Matthew+3.17&amp;t=NKJV" TargetMode="External"/><Relationship Id="rId15" Type="http://schemas.openxmlformats.org/officeDocument/2006/relationships/hyperlink" Target="https://www.blueletterbible.org/search/preSearch.cfm?Criteria=Exodus+12.13&amp;t=NKJV" TargetMode="External"/><Relationship Id="rId23" Type="http://schemas.openxmlformats.org/officeDocument/2006/relationships/hyperlink" Target="https://www.blueletterbible.org/search/preSearch.cfm?Criteria=Acts+7.45&amp;t=NKJV" TargetMode="External"/><Relationship Id="rId28" Type="http://schemas.openxmlformats.org/officeDocument/2006/relationships/hyperlink" Target="https://www.blueletterbible.org/search/preSearch.cfm?Criteria=Genesis+1.27-28&amp;t=NKJV" TargetMode="External"/><Relationship Id="rId36" Type="http://schemas.openxmlformats.org/officeDocument/2006/relationships/hyperlink" Target="https://www.blueletterbible.org/search/preSearch.cfm?Criteria=Ephesians+2.8-9&amp;t=NKJV" TargetMode="External"/><Relationship Id="rId10" Type="http://schemas.openxmlformats.org/officeDocument/2006/relationships/hyperlink" Target="https://www.blueletterbible.org/search/preSearch.cfm?Criteria=John+20.30-31&amp;t=NKJV" TargetMode="External"/><Relationship Id="rId19" Type="http://schemas.openxmlformats.org/officeDocument/2006/relationships/hyperlink" Target="https://www.blueletterbible.org/search/preSearch.cfm?Criteria=II+Chronicles+20.17&amp;t=NKJV" TargetMode="External"/><Relationship Id="rId31" Type="http://schemas.openxmlformats.org/officeDocument/2006/relationships/hyperlink" Target="https://www.blueletterbible.org/search/preSearch.cfm?Criteria=I+Corinthians+15.45-47&amp;t=NKJV" TargetMode="External"/><Relationship Id="rId4" Type="http://schemas.openxmlformats.org/officeDocument/2006/relationships/hyperlink" Target="https://www.blueletterbible.org/search/preSearch.cfm?Criteria=Matthew+2.15&amp;t=NKJV" TargetMode="External"/><Relationship Id="rId9" Type="http://schemas.openxmlformats.org/officeDocument/2006/relationships/hyperlink" Target="https://www.blueletterbible.org/search/preSearch.cfm?Criteria=John+20.30-31&amp;t=NKJV" TargetMode="External"/><Relationship Id="rId14" Type="http://schemas.openxmlformats.org/officeDocument/2006/relationships/hyperlink" Target="https://www.blueletterbible.org/search/preSearch.cfm?Criteria=John+20.30a&amp;t=NKJV" TargetMode="External"/><Relationship Id="rId22" Type="http://schemas.openxmlformats.org/officeDocument/2006/relationships/hyperlink" Target="https://www.blueletterbible.org/search/preSearch.cfm?Criteria=Hebrews+4.8&amp;t=NKJV" TargetMode="External"/><Relationship Id="rId27" Type="http://schemas.openxmlformats.org/officeDocument/2006/relationships/hyperlink" Target="https://www.blueletterbible.org/search/preSearch.cfm?Criteria=Genesis+1.26a&amp;t=NKJV" TargetMode="External"/><Relationship Id="rId30" Type="http://schemas.openxmlformats.org/officeDocument/2006/relationships/hyperlink" Target="https://www.blueletterbible.org/search/preSearch.cfm?Criteria=Matthew+3.17&amp;t=NKJV" TargetMode="External"/><Relationship Id="rId35" Type="http://schemas.openxmlformats.org/officeDocument/2006/relationships/hyperlink" Target="https://www.blueletterbible.org/search/preSearch.cfm?Criteria=Romans+8.13-23&amp;t=NKJ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2020-09-06T20:02:00Z</dcterms:created>
  <dcterms:modified xsi:type="dcterms:W3CDTF">2020-09-06T20:22:00Z</dcterms:modified>
</cp:coreProperties>
</file>