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0B" w:rsidRPr="00217A0B" w:rsidRDefault="00217A0B" w:rsidP="00217A0B">
      <w:pPr>
        <w:ind w:left="0"/>
        <w:rPr>
          <w:rFonts w:eastAsia="Times New Roman"/>
          <w:b/>
          <w:color w:val="auto"/>
          <w:sz w:val="32"/>
          <w:szCs w:val="32"/>
        </w:rPr>
      </w:pPr>
      <w:bookmarkStart w:id="0" w:name="_GoBack"/>
      <w:r w:rsidRPr="00217A0B">
        <w:rPr>
          <w:rFonts w:eastAsia="Times New Roman"/>
          <w:b/>
          <w:color w:val="auto"/>
          <w:sz w:val="32"/>
          <w:szCs w:val="32"/>
        </w:rPr>
        <w:t>The</w:t>
      </w:r>
      <w:r>
        <w:rPr>
          <w:rFonts w:eastAsia="Times New Roman"/>
          <w:b/>
          <w:color w:val="auto"/>
          <w:sz w:val="32"/>
          <w:szCs w:val="32"/>
        </w:rPr>
        <w:t xml:space="preserve"> </w:t>
      </w:r>
      <w:r w:rsidRPr="00217A0B">
        <w:rPr>
          <w:rFonts w:eastAsia="Times New Roman"/>
          <w:b/>
          <w:color w:val="auto"/>
          <w:sz w:val="32"/>
          <w:szCs w:val="32"/>
        </w:rPr>
        <w:t>Holocaust</w:t>
      </w:r>
      <w:bookmarkEnd w:id="0"/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i/>
          <w:iCs/>
          <w:color w:val="auto"/>
        </w:rPr>
        <w:t>Past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Future</w:t>
      </w:r>
    </w:p>
    <w:p w:rsidR="00217A0B" w:rsidRPr="00217A0B" w:rsidRDefault="00217A0B" w:rsidP="00217A0B">
      <w:pPr>
        <w:ind w:left="0"/>
        <w:rPr>
          <w:rFonts w:eastAsia="Times New Roman"/>
          <w:b/>
          <w:color w:val="auto"/>
        </w:rPr>
      </w:pPr>
      <w:r w:rsidRPr="00217A0B">
        <w:rPr>
          <w:rFonts w:eastAsia="Times New Roman"/>
          <w:b/>
          <w:bCs/>
          <w:color w:val="auto"/>
        </w:rPr>
        <w:t>By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Arlen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Chitwood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hyperlink r:id="rId4" w:history="1">
        <w:r w:rsidRPr="00217A0B">
          <w:rPr>
            <w:rFonts w:eastAsia="Times New Roman"/>
            <w:b/>
            <w:color w:val="2F5496"/>
            <w:u w:val="single"/>
          </w:rPr>
          <w:t>Lamp</w:t>
        </w:r>
        <w:r>
          <w:rPr>
            <w:rFonts w:eastAsia="Times New Roman"/>
            <w:b/>
            <w:color w:val="2F5496"/>
            <w:u w:val="single"/>
          </w:rPr>
          <w:t xml:space="preserve"> </w:t>
        </w:r>
        <w:r w:rsidRPr="00217A0B">
          <w:rPr>
            <w:rFonts w:eastAsia="Times New Roman"/>
            <w:b/>
            <w:color w:val="2F5496"/>
            <w:u w:val="single"/>
          </w:rPr>
          <w:t>Broadcast</w:t>
        </w:r>
      </w:hyperlink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17A0B" w:rsidRPr="00217A0B" w:rsidRDefault="00217A0B" w:rsidP="00217A0B">
      <w:pPr>
        <w:ind w:left="150"/>
        <w:textAlignment w:val="top"/>
        <w:rPr>
          <w:rFonts w:eastAsia="Times New Roman"/>
          <w:color w:val="auto"/>
        </w:rPr>
      </w:pPr>
      <w:r w:rsidRPr="00217A0B">
        <w:rPr>
          <w:rFonts w:eastAsia="Times New Roman"/>
          <w:b/>
          <w:bCs/>
          <w:color w:val="auto"/>
        </w:rPr>
        <w:t>CONTENTS:</w:t>
      </w:r>
    </w:p>
    <w:p w:rsidR="00217A0B" w:rsidRPr="00217A0B" w:rsidRDefault="00217A0B" w:rsidP="00217A0B">
      <w:pPr>
        <w:ind w:left="150"/>
        <w:textAlignment w:val="top"/>
        <w:rPr>
          <w:rFonts w:eastAsia="Times New Roman"/>
          <w:color w:val="auto"/>
        </w:rPr>
      </w:pPr>
      <w:hyperlink r:id="rId5" w:anchor="TH%20PART%20I" w:history="1">
        <w:r w:rsidRPr="00217A0B">
          <w:rPr>
            <w:rFonts w:eastAsia="Times New Roman"/>
            <w:color w:val="0062B5"/>
            <w:u w:val="single"/>
          </w:rPr>
          <w:t>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PART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I</w:t>
        </w:r>
      </w:hyperlink>
    </w:p>
    <w:p w:rsidR="00217A0B" w:rsidRPr="00217A0B" w:rsidRDefault="00217A0B" w:rsidP="00217A0B">
      <w:pPr>
        <w:ind w:left="150"/>
        <w:textAlignment w:val="top"/>
        <w:rPr>
          <w:rFonts w:eastAsia="Times New Roman"/>
          <w:color w:val="auto"/>
        </w:rPr>
      </w:pPr>
      <w:hyperlink r:id="rId6" w:anchor="TH%20PART%20II" w:history="1">
        <w:r w:rsidRPr="00217A0B">
          <w:rPr>
            <w:rFonts w:eastAsia="Times New Roman"/>
            <w:color w:val="0062B5"/>
            <w:u w:val="single"/>
          </w:rPr>
          <w:t>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PART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II</w:t>
        </w:r>
      </w:hyperlink>
    </w:p>
    <w:p w:rsidR="00217A0B" w:rsidRPr="00217A0B" w:rsidRDefault="00217A0B" w:rsidP="00217A0B">
      <w:pPr>
        <w:ind w:left="0"/>
        <w:textAlignment w:val="top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17A0B" w:rsidRDefault="00217A0B" w:rsidP="00217A0B">
      <w:pPr>
        <w:ind w:left="0"/>
        <w:rPr>
          <w:rFonts w:eastAsia="Times New Roman"/>
          <w:b/>
          <w:bCs/>
          <w:color w:val="auto"/>
        </w:rPr>
      </w:pPr>
      <w:bookmarkStart w:id="1" w:name="TH_PART_I"/>
      <w:bookmarkEnd w:id="1"/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b/>
          <w:bCs/>
          <w:color w:val="auto"/>
        </w:rPr>
        <w:t>PART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I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i/>
          <w:iCs/>
          <w:color w:val="auto"/>
        </w:rPr>
        <w:t>Now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kept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flock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Jethro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father-in-law,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priest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Midian: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led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flock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backside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desert,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came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mountain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even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217A0B">
        <w:rPr>
          <w:rFonts w:eastAsia="Times New Roman"/>
          <w:i/>
          <w:iCs/>
          <w:color w:val="auto"/>
        </w:rPr>
        <w:t>Horeb</w:t>
      </w:r>
      <w:proofErr w:type="spellEnd"/>
      <w:r w:rsidRPr="00217A0B">
        <w:rPr>
          <w:rFonts w:eastAsia="Times New Roman"/>
          <w:i/>
          <w:iCs/>
          <w:color w:val="auto"/>
        </w:rPr>
        <w:t>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angel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appeared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flame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fire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midst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bush: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looked,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behold,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bush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burned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fire,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bush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consumed.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said,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now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turn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aside,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see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sight,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bush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burnt.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when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saw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turned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aside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see,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called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midst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bush,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said,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Moses,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Moses.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said,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217A0B">
        <w:rPr>
          <w:rFonts w:eastAsia="Times New Roman"/>
          <w:i/>
          <w:iCs/>
          <w:color w:val="auto"/>
        </w:rPr>
        <w:t>Here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said,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Draw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nigh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hither: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put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shoes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feet,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whereon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217A0B">
        <w:rPr>
          <w:rFonts w:eastAsia="Times New Roman"/>
          <w:i/>
          <w:iCs/>
          <w:color w:val="auto"/>
        </w:rPr>
        <w:t>standest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holy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ground.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i/>
          <w:iCs/>
          <w:color w:val="auto"/>
        </w:rPr>
        <w:t>Moreover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said,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father,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Abraham,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Isaac,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Jacob.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hid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face,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afraid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upon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said,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surely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affliction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Egypt,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heard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cry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reason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taskmasters;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know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sorrows.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down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deliver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them…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color w:val="auto"/>
        </w:rPr>
        <w:t>(</w:t>
      </w:r>
      <w:hyperlink r:id="rId7" w:history="1">
        <w:r w:rsidRPr="00217A0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3:1-8a</w:t>
        </w:r>
      </w:hyperlink>
      <w:r w:rsidRPr="00217A0B">
        <w:rPr>
          <w:rFonts w:eastAsia="Times New Roman"/>
          <w:color w:val="auto"/>
        </w:rPr>
        <w:t>)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Holocaust,”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modern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vernacular,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somewhat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synonymous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reference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217A0B">
        <w:rPr>
          <w:rFonts w:eastAsia="Times New Roman"/>
          <w:i/>
          <w:iCs/>
          <w:color w:val="auto"/>
        </w:rPr>
        <w:t>to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happened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German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Third-Reich-controlled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Europe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preceding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during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WWII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(though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prefer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use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Hebrew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Shoah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[meaning,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“Storm,”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“Desolation,”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“Destruction”]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Holocaust).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derived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proofErr w:type="spellStart"/>
      <w:r w:rsidRPr="00217A0B">
        <w:rPr>
          <w:rFonts w:eastAsia="Times New Roman"/>
          <w:i/>
          <w:iCs/>
          <w:color w:val="auto"/>
        </w:rPr>
        <w:t>holokaustos</w:t>
      </w:r>
      <w:proofErr w:type="spellEnd"/>
      <w:r w:rsidRPr="00217A0B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referring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“a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burnt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offering,”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thought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offering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consumed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fire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proofErr w:type="spellStart"/>
      <w:r w:rsidRPr="00217A0B">
        <w:rPr>
          <w:rFonts w:eastAsia="Times New Roman"/>
          <w:i/>
          <w:iCs/>
          <w:color w:val="auto"/>
        </w:rPr>
        <w:t>holos</w:t>
      </w:r>
      <w:proofErr w:type="spellEnd"/>
      <w:r w:rsidRPr="00217A0B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“whole,”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“complete”).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Final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Solution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Reich’s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anti-Semitic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aim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produce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Jew-free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Europe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(</w:t>
      </w:r>
      <w:r w:rsidRPr="00217A0B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termed,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“Final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Solution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Question”</w:t>
      </w:r>
      <w:r w:rsidRPr="00217A0B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derived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217A0B">
        <w:rPr>
          <w:rFonts w:eastAsia="Times New Roman"/>
          <w:i/>
          <w:iCs/>
          <w:color w:val="auto"/>
        </w:rPr>
        <w:t>holokaustos</w:t>
      </w:r>
      <w:proofErr w:type="spellEnd"/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aptly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chosen.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systematic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effort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destroy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entire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race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living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throughout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Europe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along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other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means,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consume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race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fire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use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crematoriums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camps.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respect,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viewing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whole</w:t>
      </w:r>
      <w:r w:rsidRPr="00217A0B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aptly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chosen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all.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fact,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exact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meaning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“a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burnt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offering,”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view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entire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lastRenderedPageBreak/>
        <w:t>offering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consumed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fire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describe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all.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consumed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fire;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hair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head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single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Jew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singed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respect.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clearly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spelled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numerous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places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(</w:t>
      </w:r>
      <w:r w:rsidRPr="00217A0B">
        <w:rPr>
          <w:rFonts w:eastAsia="Times New Roman"/>
          <w:i/>
          <w:iCs/>
          <w:color w:val="auto"/>
        </w:rPr>
        <w:t>e.g</w:t>
      </w:r>
      <w:r w:rsidRPr="00217A0B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hyperlink r:id="rId8" w:history="1">
        <w:r w:rsidRPr="00217A0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3:1ff</w:t>
        </w:r>
      </w:hyperlink>
      <w:r w:rsidRPr="00217A0B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9" w:history="1">
        <w:r w:rsidRPr="00217A0B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3:19ff</w:t>
        </w:r>
      </w:hyperlink>
      <w:r w:rsidRPr="00217A0B">
        <w:rPr>
          <w:rFonts w:eastAsia="Times New Roman"/>
          <w:color w:val="auto"/>
        </w:rPr>
        <w:t>).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Europe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reign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Reich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should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read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Book</w:t>
      </w:r>
      <w:r w:rsidRPr="00217A0B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attempting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destruction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particular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did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attempt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impossible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brought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about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own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destruction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process.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bothered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read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proofErr w:type="gramStart"/>
      <w:r w:rsidRPr="00217A0B">
        <w:rPr>
          <w:rFonts w:eastAsia="Times New Roman"/>
          <w:color w:val="auto"/>
        </w:rPr>
        <w:t>things,</w:t>
      </w:r>
      <w:proofErr w:type="gramEnd"/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dealing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Himself,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midst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(</w:t>
      </w:r>
      <w:hyperlink r:id="rId10" w:history="1">
        <w:r w:rsidRPr="00217A0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3:2-7</w:t>
        </w:r>
      </w:hyperlink>
      <w:r w:rsidRPr="00217A0B">
        <w:rPr>
          <w:rFonts w:eastAsia="Times New Roman"/>
          <w:color w:val="auto"/>
        </w:rPr>
        <w:t>).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trying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destroy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couldn’t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destroyed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color w:val="auto"/>
        </w:rPr>
        <w:t>(</w:t>
      </w:r>
      <w:hyperlink r:id="rId11" w:history="1">
        <w:r w:rsidRPr="00217A0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3:1ff</w:t>
        </w:r>
      </w:hyperlink>
      <w:r w:rsidRPr="00217A0B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2" w:history="1">
        <w:r w:rsidRPr="00217A0B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31:35-37</w:t>
        </w:r>
      </w:hyperlink>
      <w:r w:rsidRPr="00217A0B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3" w:history="1">
        <w:r w:rsidRPr="00217A0B">
          <w:rPr>
            <w:rFonts w:eastAsia="Times New Roman"/>
            <w:color w:val="0062B5"/>
            <w:u w:val="single"/>
          </w:rPr>
          <w:t>33:20-26</w:t>
        </w:r>
      </w:hyperlink>
      <w:r w:rsidRPr="00217A0B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4" w:history="1">
        <w:r w:rsidRPr="00217A0B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3:19ff</w:t>
        </w:r>
      </w:hyperlink>
      <w:r w:rsidRPr="00217A0B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5" w:history="1">
        <w:r w:rsidRPr="00217A0B">
          <w:rPr>
            <w:rFonts w:eastAsia="Times New Roman"/>
            <w:color w:val="0062B5"/>
            <w:u w:val="single"/>
          </w:rPr>
          <w:t>6:16ff</w:t>
        </w:r>
      </w:hyperlink>
      <w:r w:rsidRPr="00217A0B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Himself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destroyed.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trying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destroy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whom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called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existence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particular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specific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purposes,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seeking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destroy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these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destined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destruction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(</w:t>
      </w:r>
      <w:hyperlink r:id="rId16" w:history="1">
        <w:r w:rsidRPr="00217A0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12:3</w:t>
        </w:r>
      </w:hyperlink>
      <w:r w:rsidRPr="00217A0B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7" w:history="1">
        <w:r w:rsidRPr="00217A0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1:8ff</w:t>
        </w:r>
      </w:hyperlink>
      <w:r w:rsidRPr="00217A0B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" w:history="1">
        <w:r w:rsidRPr="00217A0B">
          <w:rPr>
            <w:rFonts w:eastAsia="Times New Roman"/>
            <w:color w:val="0062B5"/>
            <w:u w:val="single"/>
          </w:rPr>
          <w:t>14:18-31</w:t>
        </w:r>
      </w:hyperlink>
      <w:r w:rsidRPr="00217A0B">
        <w:rPr>
          <w:rFonts w:eastAsia="Times New Roman"/>
          <w:color w:val="auto"/>
        </w:rPr>
        <w:t>).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becomes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incredulous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attempted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viewed.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perpetrated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monstrous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endeavor,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camps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quite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ordinary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monsters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color w:val="auto"/>
        </w:rPr>
        <w:t>(though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monsters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monsters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places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command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[</w:t>
      </w:r>
      <w:r w:rsidRPr="00217A0B">
        <w:rPr>
          <w:rFonts w:eastAsia="Times New Roman"/>
          <w:i/>
          <w:iCs/>
          <w:color w:val="auto"/>
        </w:rPr>
        <w:t>e.g.</w:t>
      </w:r>
      <w:r w:rsidRPr="00217A0B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Hitler,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Himmler,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Eichmann,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Mengele,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al</w:t>
      </w:r>
      <w:r w:rsidRPr="00217A0B">
        <w:rPr>
          <w:rFonts w:eastAsia="Times New Roman"/>
          <w:color w:val="auto"/>
        </w:rPr>
        <w:t>]).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available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records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days,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caught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camp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carried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semblance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ordinary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away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work,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which,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cases,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involved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attending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Sunday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camps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Monday.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Catholic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predominate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called,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Nazi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1933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year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Hitler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rose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Germany]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continuing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twelve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years.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insofar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proper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outlook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concerned,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Catholic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actually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sounder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two.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Seminaries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filled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Nazis,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Nazi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sympathizers,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anti-Semites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seminary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professors,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pastors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pew.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short,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shot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false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ideologies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corruption.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Martin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upon]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incorrect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warning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termed,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Lies.”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Hitler,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anti-Semitism,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circles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carrying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modern-day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setting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stage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Nazi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party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very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common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grounds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work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together.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Nazis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were,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part,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[mainly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members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Catholic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Churches],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probably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“Christian”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only.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Hermann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Goering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faithful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[though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that’s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Goering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Christian;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wasn’t,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took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1946].</w:t>
      </w: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60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course,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dissention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Catholics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Lutherans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policies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Reich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[</w:t>
      </w:r>
      <w:r w:rsidRPr="00217A0B">
        <w:rPr>
          <w:rFonts w:eastAsia="Times New Roman"/>
          <w:i/>
          <w:iCs/>
          <w:color w:val="auto"/>
        </w:rPr>
        <w:t>e.g.</w:t>
      </w:r>
      <w:r w:rsidRPr="00217A0B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Dietrich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Bonhoeffer,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Lutheran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minister;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humanitarian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reasons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seeking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conversion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Christianity,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reasons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involving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identity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fit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plans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purposes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separate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distinct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people].)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Nazi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military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personnel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assigned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camps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lifestyle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Germany’s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(and,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existing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records,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evident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did)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doing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incompatible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things</w:t>
      </w:r>
      <w:r w:rsidRPr="00217A0B">
        <w:rPr>
          <w:rFonts w:eastAsia="Times New Roman"/>
          <w:color w:val="auto"/>
        </w:rPr>
        <w:t>: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Listening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reading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material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Sunday,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least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semblance,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looking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Saviour.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next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Monday,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consisting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principally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attempting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slay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Saviour.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scenario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instances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Nazi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occupied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Europe,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Poland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(where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Europe’s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resided),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again,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available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records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showing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general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evidently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knew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identity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days.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Why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didn’t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filling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Sunday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morning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reveals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people?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question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addressed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answered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asking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country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today.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b/>
          <w:bCs/>
          <w:color w:val="auto"/>
        </w:rPr>
        <w:t>Little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to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No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Different</w:t>
      </w:r>
      <w:r>
        <w:rPr>
          <w:rFonts w:eastAsia="Times New Roman"/>
          <w:b/>
          <w:bCs/>
          <w:color w:val="auto"/>
        </w:rPr>
        <w:t xml:space="preserve"> </w:t>
      </w:r>
      <w:r w:rsidRPr="00217A0B">
        <w:rPr>
          <w:rFonts w:eastAsia="Times New Roman"/>
          <w:b/>
          <w:bCs/>
          <w:color w:val="auto"/>
        </w:rPr>
        <w:t>Today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carry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semblance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intelligent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conversation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occupy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economy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past,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present,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and/or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future?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Christian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length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able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handle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matter.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this?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can’t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can’t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it?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answer,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solely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Biblical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standpoint</w:t>
      </w:r>
      <w:r w:rsidRPr="00217A0B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singular: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(over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time)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continues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failure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those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whom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placed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charge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flock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properly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feed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flock,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proclaim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color w:val="auto"/>
        </w:rPr>
        <w:t>(</w:t>
      </w:r>
      <w:r w:rsidRPr="00217A0B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19" w:history="1">
        <w:r w:rsidRPr="00217A0B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4:2ff</w:t>
        </w:r>
      </w:hyperlink>
      <w:r w:rsidRPr="00217A0B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0" w:history="1">
        <w:r w:rsidRPr="00217A0B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5:2ff</w:t>
        </w:r>
      </w:hyperlink>
      <w:r w:rsidRPr="00217A0B">
        <w:rPr>
          <w:rFonts w:eastAsia="Times New Roman"/>
          <w:color w:val="auto"/>
        </w:rPr>
        <w:t>).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correspondingly,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well,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failure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behind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failure,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resulting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situation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presently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exists.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leading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flock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trained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theology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schools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Nazi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party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came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1933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trained?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existed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Nazi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1933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similar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same,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exists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eighty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our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country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today.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</w:t>
      </w:r>
      <w:r w:rsidRPr="00217A0B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correct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occupied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economy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theology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schools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uppermost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professors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pastors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theology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school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crucial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relative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correct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understanding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Scriptures</w:t>
      </w:r>
      <w:r w:rsidRPr="00217A0B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result,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themselves,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generally,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weekend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havens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sympathizers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numerous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Nazi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party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members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anti-Semitic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practices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1933.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connective,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indirect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role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pastors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played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doing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commanded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Timothy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Peter.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pastors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Germany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this?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incorrect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training,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except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isolated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instances,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evidently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possible.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eighty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American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theology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schools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Churches.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lesson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history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gone</w:t>
      </w:r>
      <w:r>
        <w:rPr>
          <w:rFonts w:eastAsia="Times New Roman"/>
          <w:i/>
          <w:iCs/>
          <w:color w:val="auto"/>
        </w:rPr>
        <w:t xml:space="preserve"> </w:t>
      </w:r>
      <w:r w:rsidRPr="00217A0B">
        <w:rPr>
          <w:rFonts w:eastAsia="Times New Roman"/>
          <w:i/>
          <w:iCs/>
          <w:color w:val="auto"/>
        </w:rPr>
        <w:t>unheeded.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</w:p>
    <w:p w:rsidR="00217A0B" w:rsidRDefault="00217A0B" w:rsidP="00217A0B">
      <w:pPr>
        <w:ind w:left="0"/>
        <w:rPr>
          <w:rFonts w:eastAsia="Times New Roman"/>
          <w:color w:val="auto"/>
        </w:rPr>
      </w:pPr>
      <w:hyperlink r:id="rId21" w:history="1">
        <w:r w:rsidRPr="00217A0B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Holocaust,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Part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I,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Chitwood.pdf</w:t>
        </w:r>
      </w:hyperlink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pamphlet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designed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printing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letter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size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paper,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front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back;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folded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pocket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size</w:t>
      </w:r>
      <w:r>
        <w:rPr>
          <w:rFonts w:eastAsia="Times New Roman"/>
          <w:color w:val="auto"/>
        </w:rPr>
        <w:t xml:space="preserve"> </w:t>
      </w:r>
      <w:r w:rsidRPr="00217A0B">
        <w:rPr>
          <w:rFonts w:eastAsia="Times New Roman"/>
          <w:color w:val="auto"/>
        </w:rPr>
        <w:t>fit.</w:t>
      </w:r>
    </w:p>
    <w:p w:rsidR="00217A0B" w:rsidRPr="00217A0B" w:rsidRDefault="00217A0B" w:rsidP="00217A0B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17A0B" w:rsidRDefault="00217A0B" w:rsidP="00217A0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2" w:name="TH_PART_II"/>
      <w:bookmarkEnd w:id="2"/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b/>
          <w:bCs/>
          <w:color w:val="222222"/>
        </w:rPr>
        <w:t>PART</w:t>
      </w:r>
      <w:r>
        <w:rPr>
          <w:rFonts w:eastAsia="Times New Roman"/>
          <w:b/>
          <w:bCs/>
          <w:color w:val="222222"/>
        </w:rPr>
        <w:t xml:space="preserve"> </w:t>
      </w:r>
      <w:r w:rsidRPr="00217A0B">
        <w:rPr>
          <w:rFonts w:eastAsia="Times New Roman"/>
          <w:b/>
          <w:bCs/>
          <w:color w:val="222222"/>
        </w:rPr>
        <w:t>II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kept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flock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Jethro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father-in-law,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priest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Midian: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flock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backside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desert,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mountain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17A0B">
        <w:rPr>
          <w:rFonts w:eastAsia="Times New Roman"/>
          <w:i/>
          <w:iCs/>
          <w:color w:val="222222"/>
        </w:rPr>
        <w:t>Horeb</w:t>
      </w:r>
      <w:proofErr w:type="spellEnd"/>
      <w:r w:rsidRPr="00217A0B">
        <w:rPr>
          <w:rFonts w:eastAsia="Times New Roman"/>
          <w:i/>
          <w:iCs/>
          <w:color w:val="222222"/>
        </w:rPr>
        <w:t>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appeared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flame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bush: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looked,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bush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burned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fire,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bush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consumed.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aside,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see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sight,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bush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burnt.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turned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see,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bush,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Moses,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Moses.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217A0B">
        <w:rPr>
          <w:rFonts w:eastAsia="Times New Roman"/>
          <w:i/>
          <w:iCs/>
          <w:color w:val="222222"/>
        </w:rPr>
        <w:t>Here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Draw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nigh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hither: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shoes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feet,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whereon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217A0B">
        <w:rPr>
          <w:rFonts w:eastAsia="Times New Roman"/>
          <w:i/>
          <w:iCs/>
          <w:color w:val="222222"/>
        </w:rPr>
        <w:t>standest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ground.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Moreover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father,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Abraham,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Isaac,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Jacob.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Moses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face,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afraid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look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surely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affliction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Egypt,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cry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taskmasters;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sorrows.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deliver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them…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22" w:history="1">
        <w:r w:rsidRPr="00217A0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3:1-8a</w:t>
        </w:r>
      </w:hyperlink>
      <w:r w:rsidRPr="00217A0B">
        <w:rPr>
          <w:rFonts w:eastAsia="Times New Roman"/>
          <w:color w:val="222222"/>
        </w:rPr>
        <w:t>)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Holocaust,”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vernacular,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somewhat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synonymous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reference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happened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German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Third-Reich-controlled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Europe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WWII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prefer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Shoah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[meaning,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“Storm,”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“Desolation,”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“Destruction”]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Holocaust).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proofErr w:type="spellStart"/>
      <w:r w:rsidRPr="00217A0B">
        <w:rPr>
          <w:rFonts w:eastAsia="Times New Roman"/>
          <w:i/>
          <w:iCs/>
          <w:color w:val="222222"/>
        </w:rPr>
        <w:t>holokaustos</w:t>
      </w:r>
      <w:proofErr w:type="spellEnd"/>
      <w:r w:rsidRPr="00217A0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“a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burnt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offering,”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thought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offering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consumed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proofErr w:type="spellStart"/>
      <w:r w:rsidRPr="00217A0B">
        <w:rPr>
          <w:rFonts w:eastAsia="Times New Roman"/>
          <w:i/>
          <w:iCs/>
          <w:color w:val="222222"/>
        </w:rPr>
        <w:t>holos</w:t>
      </w:r>
      <w:proofErr w:type="spellEnd"/>
      <w:r w:rsidRPr="00217A0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“whole,”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“complete”).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17A0B">
        <w:rPr>
          <w:rFonts w:eastAsia="Times New Roman"/>
          <w:b/>
          <w:bCs/>
          <w:color w:val="222222"/>
        </w:rPr>
        <w:t>Past</w:t>
      </w:r>
      <w:r>
        <w:rPr>
          <w:rFonts w:eastAsia="Times New Roman"/>
          <w:b/>
          <w:bCs/>
          <w:color w:val="222222"/>
        </w:rPr>
        <w:t xml:space="preserve"> </w:t>
      </w:r>
      <w:r w:rsidRPr="00217A0B">
        <w:rPr>
          <w:rFonts w:eastAsia="Times New Roman"/>
          <w:b/>
          <w:bCs/>
          <w:color w:val="222222"/>
        </w:rPr>
        <w:t>Holocaust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occur?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occurred,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anti-Semitic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rose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Germany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1933,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power-hungry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anti-Semitic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joined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sad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theology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schools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Germany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Jews.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Holocaust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disobedience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centuries,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millenniums,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refusal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call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fathers.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used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Germany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religious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political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chastise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son,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view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correction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23" w:history="1">
        <w:r w:rsidRPr="00217A0B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1:15</w:t>
        </w:r>
      </w:hyperlink>
      <w:r w:rsidRPr="00217A0B">
        <w:rPr>
          <w:rFonts w:eastAsia="Times New Roman"/>
          <w:color w:val="222222"/>
        </w:rPr>
        <w:t>).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chastisement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depths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reached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anti-Semitic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practices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consider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unimaginable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extremes,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6,000,000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twelve-year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Reich.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(“The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Reich”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[meaning,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Empire</w:t>
      </w:r>
      <w:r w:rsidRPr="00217A0B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ceased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exist,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Germany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ruins,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Europe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fared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better,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multiplied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millions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killed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North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Africa,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Europe,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England,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Russia.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sometimes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voiced,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“</w:t>
      </w:r>
      <w:proofErr w:type="spellStart"/>
      <w:r w:rsidRPr="00217A0B">
        <w:rPr>
          <w:rFonts w:eastAsia="Times New Roman"/>
          <w:i/>
          <w:iCs/>
          <w:color w:val="222222"/>
        </w:rPr>
        <w:t>Hitlers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cheap.</w:t>
      </w:r>
      <w:r w:rsidRPr="00217A0B">
        <w:rPr>
          <w:rFonts w:eastAsia="Times New Roman"/>
          <w:color w:val="222222"/>
        </w:rPr>
        <w:t>”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Reich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existing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anti-Semitic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setting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Germany</w:t>
      </w:r>
      <w:r w:rsidRPr="00217A0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advantage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setting,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ever-increasing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anti-Semitic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practices.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empire,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signed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warrant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outset.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pass.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harvest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preceding.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period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sowing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reaping,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always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reaps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sows.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Reich’s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witnessing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empire,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them.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wants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incur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wrath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mistreat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equally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realm.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Reich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mistreated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incurring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wrath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Father.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paid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dearly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them.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said,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“I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bless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bless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thee…”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[</w:t>
      </w:r>
      <w:hyperlink r:id="rId24" w:history="1">
        <w:r w:rsidRPr="00217A0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12:3a</w:t>
        </w:r>
      </w:hyperlink>
      <w:r w:rsidRPr="00217A0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meant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that!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continued,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said,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“</w:t>
      </w:r>
      <w:proofErr w:type="gramStart"/>
      <w:r w:rsidRPr="00217A0B">
        <w:rPr>
          <w:rFonts w:eastAsia="Times New Roman"/>
          <w:color w:val="222222"/>
        </w:rPr>
        <w:t>and</w:t>
      </w:r>
      <w:proofErr w:type="gramEnd"/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curse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proofErr w:type="spellStart"/>
      <w:r w:rsidRPr="00217A0B">
        <w:rPr>
          <w:rFonts w:eastAsia="Times New Roman"/>
          <w:color w:val="222222"/>
        </w:rPr>
        <w:t>curseth</w:t>
      </w:r>
      <w:proofErr w:type="spellEnd"/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thee…”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[</w:t>
      </w:r>
      <w:hyperlink r:id="rId25" w:history="1">
        <w:r w:rsidRPr="00217A0B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12:3b</w:t>
        </w:r>
      </w:hyperlink>
      <w:r w:rsidRPr="00217A0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meant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well!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Germany,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Reich,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chose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two.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remaining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reacted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mistreatment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exact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accordance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stated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hundred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existed.</w:t>
      </w: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60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ago,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way.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Sons,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time.)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fully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documented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see</w:t>
      </w:r>
      <w:r w:rsidRPr="00217A0B">
        <w:rPr>
          <w:rFonts w:eastAsia="Times New Roman"/>
          <w:color w:val="222222"/>
        </w:rPr>
        <w:t>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Allies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Germany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Poland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liberated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camps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spring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1945,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pictures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document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done.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pictures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surfaced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intervening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Nazis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there.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Nuremberg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war-crimes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trials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(1945,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1946),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documenting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capture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Adolf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Eichmann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Argentina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1960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trial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1961,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documented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again.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survivors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camps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stories,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Understandably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thinking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talking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relive,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horrors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through.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museums,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American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European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cities,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proofErr w:type="spellStart"/>
      <w:r w:rsidRPr="00217A0B">
        <w:rPr>
          <w:rFonts w:eastAsia="Times New Roman"/>
          <w:color w:val="222222"/>
        </w:rPr>
        <w:t>Yad</w:t>
      </w:r>
      <w:proofErr w:type="spellEnd"/>
      <w:r>
        <w:rPr>
          <w:rFonts w:eastAsia="Times New Roman"/>
          <w:color w:val="222222"/>
        </w:rPr>
        <w:t xml:space="preserve"> </w:t>
      </w:r>
      <w:proofErr w:type="spellStart"/>
      <w:r w:rsidRPr="00217A0B">
        <w:rPr>
          <w:rFonts w:eastAsia="Times New Roman"/>
          <w:color w:val="222222"/>
        </w:rPr>
        <w:t>Vashem</w:t>
      </w:r>
      <w:proofErr w:type="spellEnd"/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memorial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victims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Holocaust)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Israel.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documented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Holocaust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actually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happened</w:t>
      </w:r>
      <w:r w:rsidRPr="00217A0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some,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openly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opposed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East,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today.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documented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educational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purposes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educating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happened,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else.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override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efforts,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guaranteeing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happen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again.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happen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matters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far,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horrendous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past.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217A0B">
        <w:rPr>
          <w:rFonts w:eastAsia="Times New Roman"/>
          <w:b/>
          <w:bCs/>
          <w:color w:val="222222"/>
        </w:rPr>
        <w:t>Future</w:t>
      </w:r>
      <w:r>
        <w:rPr>
          <w:rFonts w:eastAsia="Times New Roman"/>
          <w:b/>
          <w:bCs/>
          <w:color w:val="222222"/>
        </w:rPr>
        <w:t xml:space="preserve"> </w:t>
      </w:r>
      <w:r w:rsidRPr="00217A0B">
        <w:rPr>
          <w:rFonts w:eastAsia="Times New Roman"/>
          <w:b/>
          <w:bCs/>
          <w:color w:val="222222"/>
        </w:rPr>
        <w:t>Holocaust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occur?</w:t>
      </w:r>
      <w:r>
        <w:rPr>
          <w:rFonts w:eastAsia="Times New Roman"/>
          <w:color w:val="222222"/>
        </w:rPr>
        <w:t xml:space="preserve"> 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occurred.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Holocaust,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simple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repentance.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Holocaust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necessity,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worse,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worse,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Holocaust,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simple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suffering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Holocaust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insufficient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repentance.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Germany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Europe.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largely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unaffected.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nation,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together,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subjected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persecution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Holocaust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nature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fathers.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Jewry,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quickly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r w:rsidRPr="00217A0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217A0B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24:15ff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217A0B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21:20ff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217A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6:3ff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217A0B">
          <w:rPr>
            <w:rFonts w:eastAsia="Times New Roman"/>
            <w:color w:val="0062B5"/>
            <w:u w:val="single"/>
          </w:rPr>
          <w:t>7:9ff</w:t>
        </w:r>
      </w:hyperlink>
      <w:r w:rsidRPr="00217A0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anywhere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occur.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Two-thirds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Jewry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9,000,000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count)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survive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30" w:history="1">
        <w:r w:rsidRPr="00217A0B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5:12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217A0B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13:8-9</w:t>
        </w:r>
      </w:hyperlink>
      <w:r w:rsidRPr="00217A0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Holocaust,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affected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cry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fathers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deliverance.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respond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send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Deliverer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rejected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crucified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2,000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ago.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look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nation’s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Deliverer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32" w:history="1">
        <w:r w:rsidRPr="00217A0B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12:10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217A0B">
          <w:rPr>
            <w:rFonts w:eastAsia="Times New Roman"/>
            <w:color w:val="0062B5"/>
            <w:u w:val="single"/>
          </w:rPr>
          <w:t>13:6</w:t>
        </w:r>
      </w:hyperlink>
      <w:r w:rsidRPr="00217A0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mourning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camp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identity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delivering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34" w:history="1">
        <w:r w:rsidRPr="00217A0B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12:10-14</w:t>
        </w:r>
      </w:hyperlink>
      <w:r w:rsidRPr="00217A0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born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35" w:history="1">
        <w:r w:rsidRPr="00217A0B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66:8ff</w:t>
        </w:r>
      </w:hyperlink>
      <w:r w:rsidRPr="00217A0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Testament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saints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36" w:history="1">
        <w:r w:rsidRPr="00217A0B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13:19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217A0B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12:1ff</w:t>
        </w:r>
      </w:hyperlink>
      <w:r w:rsidRPr="00217A0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day</w:t>
      </w:r>
      <w:r w:rsidRPr="00217A0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38" w:history="1">
        <w:r w:rsidRPr="00217A0B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30:1ff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217A0B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24:31</w:t>
        </w:r>
      </w:hyperlink>
      <w:r w:rsidRPr="00217A0B">
        <w:rPr>
          <w:rFonts w:eastAsia="Times New Roman"/>
          <w:color w:val="222222"/>
        </w:rPr>
        <w:t>).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40" w:history="1">
        <w:r w:rsidRPr="00217A0B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63:1ff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217A0B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3:1-16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217A0B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14:14-20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217A0B">
          <w:rPr>
            <w:rFonts w:eastAsia="Times New Roman"/>
            <w:color w:val="0062B5"/>
            <w:u w:val="single"/>
          </w:rPr>
          <w:t>19:17-21</w:t>
        </w:r>
      </w:hyperlink>
      <w:r w:rsidRPr="00217A0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sceptre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returned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theocracy,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covenant,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Temple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Messiah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44" w:history="1">
        <w:r w:rsidRPr="00217A0B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31:31-33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217A0B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37:21-28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217A0B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6:11-13</w:t>
        </w:r>
      </w:hyperlink>
      <w:r w:rsidRPr="00217A0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ushering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47" w:history="1">
        <w:r w:rsidRPr="00217A0B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40-48</w:t>
        </w:r>
      </w:hyperlink>
      <w:r w:rsidRPr="00217A0B">
        <w:rPr>
          <w:rFonts w:eastAsia="Times New Roman"/>
          <w:color w:val="222222"/>
        </w:rPr>
        <w:t>).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forth,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witness,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48" w:history="1">
        <w:r w:rsidRPr="00217A0B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43:1ff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217A0B">
          <w:rPr>
            <w:rFonts w:eastAsia="Times New Roman"/>
            <w:color w:val="0062B5"/>
            <w:u w:val="single"/>
          </w:rPr>
          <w:t>53:1ff</w:t>
        </w:r>
      </w:hyperlink>
      <w:r w:rsidRPr="00217A0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ruled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217A0B">
        <w:rPr>
          <w:rFonts w:eastAsia="Times New Roman"/>
          <w:color w:val="222222"/>
        </w:rPr>
        <w:t>(</w:t>
      </w:r>
      <w:hyperlink r:id="rId50" w:history="1">
        <w:r w:rsidRPr="00217A0B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8:20-23</w:t>
        </w:r>
      </w:hyperlink>
      <w:r w:rsidRPr="00217A0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217A0B">
          <w:rPr>
            <w:rFonts w:eastAsia="Times New Roman"/>
            <w:color w:val="0062B5"/>
            <w:u w:val="single"/>
          </w:rPr>
          <w:t>14:9ff</w:t>
        </w:r>
      </w:hyperlink>
      <w:r w:rsidRPr="00217A0B">
        <w:rPr>
          <w:rFonts w:eastAsia="Times New Roman"/>
          <w:color w:val="222222"/>
        </w:rPr>
        <w:t>).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succinct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pamphlets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author.</w:t>
      </w: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r w:rsidRPr="00217A0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52" w:anchor="The%20Son%20of%20Man%20Coming%20in%20His%20Kingdom" w:history="1">
        <w:r w:rsidRPr="00217A0B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17A0B">
          <w:rPr>
            <w:rFonts w:eastAsia="Times New Roman"/>
            <w:color w:val="2F5597"/>
            <w:u w:val="single"/>
          </w:rPr>
          <w:t>Son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17A0B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17A0B">
          <w:rPr>
            <w:rFonts w:eastAsia="Times New Roman"/>
            <w:color w:val="2F5597"/>
            <w:u w:val="single"/>
          </w:rPr>
          <w:t>Man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17A0B">
          <w:rPr>
            <w:rFonts w:eastAsia="Times New Roman"/>
            <w:color w:val="2F5597"/>
            <w:u w:val="single"/>
          </w:rPr>
          <w:t>Coming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17A0B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17A0B">
          <w:rPr>
            <w:rFonts w:eastAsia="Times New Roman"/>
            <w:color w:val="2F5597"/>
            <w:u w:val="single"/>
          </w:rPr>
          <w:t>His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217A0B">
          <w:rPr>
            <w:rFonts w:eastAsia="Times New Roman"/>
            <w:color w:val="2F5597"/>
            <w:u w:val="single"/>
          </w:rPr>
          <w:t>Kingdom</w:t>
        </w:r>
      </w:hyperlink>
      <w:r w:rsidRPr="00217A0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" w:anchor="Israel%20from%20Death%20to%20Life" w:history="1">
        <w:r w:rsidRPr="00217A0B">
          <w:rPr>
            <w:rFonts w:eastAsia="Times New Roman"/>
            <w:color w:val="0062B5"/>
            <w:u w:val="single"/>
          </w:rPr>
          <w:t>Israel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from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Death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to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Life</w:t>
        </w:r>
      </w:hyperlink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4" w:anchor="Middle%20East%20Peace%20How?%20When?" w:history="1">
        <w:r w:rsidRPr="00217A0B">
          <w:rPr>
            <w:rFonts w:eastAsia="Times New Roman"/>
            <w:color w:val="0062B5"/>
            <w:u w:val="single"/>
          </w:rPr>
          <w:t>Middle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East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Peace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How?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217A0B">
          <w:rPr>
            <w:rFonts w:eastAsia="Times New Roman"/>
            <w:color w:val="0062B5"/>
            <w:u w:val="single"/>
          </w:rPr>
          <w:t>When?</w:t>
        </w:r>
      </w:hyperlink>
      <w:r w:rsidRPr="00217A0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217A0B">
        <w:rPr>
          <w:rFonts w:eastAsia="Times New Roman"/>
          <w:color w:val="222222"/>
        </w:rPr>
        <w:t>site.)</w:t>
      </w:r>
    </w:p>
    <w:p w:rsid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</w:p>
    <w:p w:rsidR="00217A0B" w:rsidRPr="00217A0B" w:rsidRDefault="00217A0B" w:rsidP="00217A0B">
      <w:pPr>
        <w:shd w:val="clear" w:color="auto" w:fill="FFFFFF"/>
        <w:ind w:left="0"/>
        <w:rPr>
          <w:rFonts w:eastAsia="Times New Roman"/>
          <w:color w:val="222222"/>
        </w:rPr>
      </w:pPr>
      <w:hyperlink r:id="rId55" w:history="1">
        <w:r>
          <w:rPr>
            <w:rStyle w:val="Hyperlink"/>
            <w:color w:val="0062B5"/>
            <w:shd w:val="clear" w:color="auto" w:fill="FFFFFF"/>
          </w:rPr>
          <w:t>The Holocaust, Part II, by Arlen Chitwood.pdf</w:t>
        </w:r>
      </w:hyperlink>
      <w:r>
        <w:rPr>
          <w:rStyle w:val="Hyperlink"/>
          <w:color w:val="222222"/>
          <w:u w:val="none"/>
          <w:shd w:val="clear" w:color="auto" w:fill="FFFFFF"/>
        </w:rPr>
        <w:t> </w:t>
      </w:r>
      <w:r>
        <w:rPr>
          <w:color w:val="222222"/>
          <w:shd w:val="clear" w:color="auto" w:fill="FFFFFF"/>
        </w:rPr>
        <w:t>in pamphlet form designed for printing on letter size paper, both front and back; then folded into pocket size fit.</w:t>
      </w:r>
    </w:p>
    <w:sectPr w:rsidR="00217A0B" w:rsidRPr="00217A0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0B"/>
    <w:rsid w:val="00217A0B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6C7F-664F-41A7-A3D3-7FBB29BF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5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979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440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18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5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0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624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08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5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Jeremiah+33.20-26&amp;t=NKJV" TargetMode="External"/><Relationship Id="rId18" Type="http://schemas.openxmlformats.org/officeDocument/2006/relationships/hyperlink" Target="https://www.blueletterbible.org/search/preSearch.cfm?Criteria=Exodus+14.18-31&amp;t=NKJV" TargetMode="External"/><Relationship Id="rId26" Type="http://schemas.openxmlformats.org/officeDocument/2006/relationships/hyperlink" Target="https://www.blueletterbible.org/search/preSearch.cfm?Criteria=Matthew+24.15ff&amp;t=NKJV" TargetMode="External"/><Relationship Id="rId39" Type="http://schemas.openxmlformats.org/officeDocument/2006/relationships/hyperlink" Target="https://www.blueletterbible.org/search/preSearch.cfm?Criteria=Matthew+24.31&amp;t=NKJV" TargetMode="External"/><Relationship Id="rId21" Type="http://schemas.openxmlformats.org/officeDocument/2006/relationships/hyperlink" Target="http://lampbroadcast.org/plets/ppdf15/Holocaust1.pdf" TargetMode="External"/><Relationship Id="rId34" Type="http://schemas.openxmlformats.org/officeDocument/2006/relationships/hyperlink" Target="https://www.blueletterbible.org/search/preSearch.cfm?Criteria=Zechariah+12.10-14&amp;t=NKJV" TargetMode="External"/><Relationship Id="rId42" Type="http://schemas.openxmlformats.org/officeDocument/2006/relationships/hyperlink" Target="https://www.blueletterbible.org/search/preSearch.cfm?Criteria=Revelation+14.14-20&amp;t=NKJV" TargetMode="External"/><Relationship Id="rId47" Type="http://schemas.openxmlformats.org/officeDocument/2006/relationships/hyperlink" Target="https://www.blueletterbible.org/search/preSearch.cfm?Criteria=Ezekiel+40-48&amp;t=NKJV" TargetMode="External"/><Relationship Id="rId50" Type="http://schemas.openxmlformats.org/officeDocument/2006/relationships/hyperlink" Target="https://www.blueletterbible.org/search/preSearch.cfm?Criteria=Zechariah+8.20-23&amp;t=NKJV" TargetMode="External"/><Relationship Id="rId55" Type="http://schemas.openxmlformats.org/officeDocument/2006/relationships/hyperlink" Target="http://lampbroadcast.org/plets/ppdf15/Holocaust2.pdf" TargetMode="External"/><Relationship Id="rId7" Type="http://schemas.openxmlformats.org/officeDocument/2006/relationships/hyperlink" Target="https://www.blueletterbible.org/search/preSearch.cfm?Criteria=Exodus+3.1-8a&amp;t=NKJV" TargetMode="External"/><Relationship Id="rId12" Type="http://schemas.openxmlformats.org/officeDocument/2006/relationships/hyperlink" Target="https://www.blueletterbible.org/search/preSearch.cfm?Criteria=Jeremiah+31.35-37&amp;t=NKJV" TargetMode="External"/><Relationship Id="rId17" Type="http://schemas.openxmlformats.org/officeDocument/2006/relationships/hyperlink" Target="https://www.blueletterbible.org/search/preSearch.cfm?Criteria=Exodus+1.8ff&amp;t=NKJV" TargetMode="External"/><Relationship Id="rId25" Type="http://schemas.openxmlformats.org/officeDocument/2006/relationships/hyperlink" Target="https://www.blueletterbible.org/search/preSearch.cfm?Criteria=Genesis+12.3b&amp;t=NKJV" TargetMode="External"/><Relationship Id="rId33" Type="http://schemas.openxmlformats.org/officeDocument/2006/relationships/hyperlink" Target="https://www.blueletterbible.org/search/preSearch.cfm?Criteria=Zechariah+13.6&amp;t=NKJV" TargetMode="External"/><Relationship Id="rId38" Type="http://schemas.openxmlformats.org/officeDocument/2006/relationships/hyperlink" Target="https://www.blueletterbible.org/search/preSearch.cfm?Criteria=Deuteronomy+30.1ff&amp;t=NKJV" TargetMode="External"/><Relationship Id="rId46" Type="http://schemas.openxmlformats.org/officeDocument/2006/relationships/hyperlink" Target="https://www.blueletterbible.org/search/preSearch.cfm?Criteria=Zechariah+6.11-13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12.3&amp;t=NKJV" TargetMode="External"/><Relationship Id="rId20" Type="http://schemas.openxmlformats.org/officeDocument/2006/relationships/hyperlink" Target="https://www.blueletterbible.org/search/preSearch.cfm?Criteria=I+Peter+5.2ff&amp;t=NKJV" TargetMode="External"/><Relationship Id="rId29" Type="http://schemas.openxmlformats.org/officeDocument/2006/relationships/hyperlink" Target="https://www.blueletterbible.org/search/preSearch.cfm?Criteria=Revelation+7.9ff&amp;t=NKJV" TargetMode="External"/><Relationship Id="rId41" Type="http://schemas.openxmlformats.org/officeDocument/2006/relationships/hyperlink" Target="https://www.blueletterbible.org/search/preSearch.cfm?Criteria=Joel+3.1-16&amp;t=NKJV" TargetMode="External"/><Relationship Id="rId54" Type="http://schemas.openxmlformats.org/officeDocument/2006/relationships/hyperlink" Target="https://www.koffeekupkandor.com/gods-word-five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four.php" TargetMode="External"/><Relationship Id="rId11" Type="http://schemas.openxmlformats.org/officeDocument/2006/relationships/hyperlink" Target="https://www.blueletterbible.org/search/preSearch.cfm?Criteria=Exodus+3.1ff&amp;t=NKJV" TargetMode="External"/><Relationship Id="rId24" Type="http://schemas.openxmlformats.org/officeDocument/2006/relationships/hyperlink" Target="https://www.blueletterbible.org/search/preSearch.cfm?Criteria=Genesis+12.3a&amp;t=NKJV" TargetMode="External"/><Relationship Id="rId32" Type="http://schemas.openxmlformats.org/officeDocument/2006/relationships/hyperlink" Target="https://www.blueletterbible.org/search/preSearch.cfm?Criteria=Zechariah+12.10&amp;t=NKJV" TargetMode="External"/><Relationship Id="rId37" Type="http://schemas.openxmlformats.org/officeDocument/2006/relationships/hyperlink" Target="https://www.blueletterbible.org/search/preSearch.cfm?Criteria=Daniel+12.1ff&amp;t=NKJV" TargetMode="External"/><Relationship Id="rId40" Type="http://schemas.openxmlformats.org/officeDocument/2006/relationships/hyperlink" Target="https://www.blueletterbible.org/search/preSearch.cfm?Criteria=Isaiah+63.1ff&amp;t=NKJV" TargetMode="External"/><Relationship Id="rId45" Type="http://schemas.openxmlformats.org/officeDocument/2006/relationships/hyperlink" Target="https://www.blueletterbible.org/search/preSearch.cfm?Criteria=Ezekiel+37.21-28&amp;t=NKJV" TargetMode="External"/><Relationship Id="rId53" Type="http://schemas.openxmlformats.org/officeDocument/2006/relationships/hyperlink" Target="https://www.koffeekupkandor.com/gods-word-three.php" TargetMode="External"/><Relationship Id="rId5" Type="http://schemas.openxmlformats.org/officeDocument/2006/relationships/hyperlink" Target="https://www.koffeekupkandor.com/gods-word-four.php" TargetMode="External"/><Relationship Id="rId15" Type="http://schemas.openxmlformats.org/officeDocument/2006/relationships/hyperlink" Target="https://www.blueletterbible.org/search/preSearch.cfm?Criteria=Daniel+6.16ff&amp;t=NKJV" TargetMode="External"/><Relationship Id="rId23" Type="http://schemas.openxmlformats.org/officeDocument/2006/relationships/hyperlink" Target="https://www.blueletterbible.org/search/preSearch.cfm?Criteria=Zechariah+1.15&amp;t=NKJV" TargetMode="External"/><Relationship Id="rId28" Type="http://schemas.openxmlformats.org/officeDocument/2006/relationships/hyperlink" Target="https://www.blueletterbible.org/search/preSearch.cfm?Criteria=Revelation+6.3ff&amp;t=NKJV" TargetMode="External"/><Relationship Id="rId36" Type="http://schemas.openxmlformats.org/officeDocument/2006/relationships/hyperlink" Target="https://www.blueletterbible.org/search/preSearch.cfm?Criteria=Exodus+13.19&amp;t=NKJV" TargetMode="External"/><Relationship Id="rId49" Type="http://schemas.openxmlformats.org/officeDocument/2006/relationships/hyperlink" Target="https://www.blueletterbible.org/search/preSearch.cfm?Criteria=Isaiah+53.1ff&amp;t=NKJV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Exodus+3.2-7&amp;t=NKJV" TargetMode="External"/><Relationship Id="rId19" Type="http://schemas.openxmlformats.org/officeDocument/2006/relationships/hyperlink" Target="https://www.blueletterbible.org/search/preSearch.cfm?Criteria=II+Timothy+4.2ff&amp;t=NKJV" TargetMode="External"/><Relationship Id="rId31" Type="http://schemas.openxmlformats.org/officeDocument/2006/relationships/hyperlink" Target="https://www.blueletterbible.org/search/preSearch.cfm?Criteria=Zechariah+13.8-9&amp;t=NKJV" TargetMode="External"/><Relationship Id="rId44" Type="http://schemas.openxmlformats.org/officeDocument/2006/relationships/hyperlink" Target="https://www.blueletterbible.org/search/preSearch.cfm?Criteria=Jeremiah+31.31-33&amp;t=NKJV" TargetMode="External"/><Relationship Id="rId52" Type="http://schemas.openxmlformats.org/officeDocument/2006/relationships/hyperlink" Target="https://www.koffeekupkandor.com/gods-word-two.php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Daniel+3.19ff&amp;t=NKJV" TargetMode="External"/><Relationship Id="rId14" Type="http://schemas.openxmlformats.org/officeDocument/2006/relationships/hyperlink" Target="https://www.blueletterbible.org/search/preSearch.cfm?Criteria=Daniel+3.19ff&amp;t=NKJV" TargetMode="External"/><Relationship Id="rId22" Type="http://schemas.openxmlformats.org/officeDocument/2006/relationships/hyperlink" Target="https://www.blueletterbible.org/search/preSearch.cfm?Criteria=Exodus+3.1-8a&amp;t=NKJV" TargetMode="External"/><Relationship Id="rId27" Type="http://schemas.openxmlformats.org/officeDocument/2006/relationships/hyperlink" Target="https://www.blueletterbible.org/search/preSearch.cfm?Criteria=Luke+21.20ff&amp;t=NKJV" TargetMode="External"/><Relationship Id="rId30" Type="http://schemas.openxmlformats.org/officeDocument/2006/relationships/hyperlink" Target="https://www.blueletterbible.org/search/preSearch.cfm?Criteria=Ezekiel+5.12&amp;t=NKJV" TargetMode="External"/><Relationship Id="rId35" Type="http://schemas.openxmlformats.org/officeDocument/2006/relationships/hyperlink" Target="https://www.blueletterbible.org/search/preSearch.cfm?Criteria=Isaiah+66.8ff&amp;t=NKJV" TargetMode="External"/><Relationship Id="rId43" Type="http://schemas.openxmlformats.org/officeDocument/2006/relationships/hyperlink" Target="https://www.blueletterbible.org/search/preSearch.cfm?Criteria=Revelation+19.17-21&amp;t=NKJV" TargetMode="External"/><Relationship Id="rId48" Type="http://schemas.openxmlformats.org/officeDocument/2006/relationships/hyperlink" Target="https://www.blueletterbible.org/search/preSearch.cfm?Criteria=Isaiah+43.1ff&amp;t=NKJV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Exodus+3.1ff&amp;t=NKJV" TargetMode="External"/><Relationship Id="rId51" Type="http://schemas.openxmlformats.org/officeDocument/2006/relationships/hyperlink" Target="https://www.blueletterbible.org/search/preSearch.cfm?Criteria=Zechariah+14.9ff&amp;t=NKJ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2020-09-20T12:24:00Z</dcterms:created>
  <dcterms:modified xsi:type="dcterms:W3CDTF">2020-09-20T12:34:00Z</dcterms:modified>
</cp:coreProperties>
</file>