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BE" w:rsidRDefault="00293CBE" w:rsidP="00293CB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93CBE">
        <w:rPr>
          <w:rFonts w:eastAsia="Times New Roman"/>
          <w:b/>
          <w:bCs/>
          <w:color w:val="222222"/>
        </w:rPr>
        <w:t>Middle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East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peace,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man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vainly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attempts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effect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today,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brought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pass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93CBE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93CBE">
        <w:rPr>
          <w:rFonts w:eastAsia="Times New Roman"/>
          <w:b/>
          <w:bCs/>
          <w:i/>
          <w:iCs/>
          <w:color w:val="222222"/>
        </w:rPr>
        <w:t>that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93CBE">
        <w:rPr>
          <w:rFonts w:eastAsia="Times New Roman"/>
          <w:b/>
          <w:bCs/>
          <w:i/>
          <w:iCs/>
          <w:color w:val="222222"/>
        </w:rPr>
        <w:t>day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when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King,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consort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queen,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rules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earth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1,000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years.</w:t>
      </w:r>
    </w:p>
    <w:p w:rsidR="00293CBE" w:rsidRP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Pr="00293CBE" w:rsidRDefault="00293CBE" w:rsidP="00293CBE">
      <w:pPr>
        <w:shd w:val="clear" w:color="auto" w:fill="FFFFFF"/>
        <w:ind w:left="0"/>
        <w:rPr>
          <w:rFonts w:eastAsia="Times New Roman"/>
          <w:b/>
          <w:color w:val="1F497D"/>
        </w:rPr>
      </w:pPr>
      <w:r w:rsidRPr="00293CBE">
        <w:rPr>
          <w:rFonts w:eastAsia="Times New Roman"/>
          <w:b/>
          <w:color w:val="222222"/>
          <w:sz w:val="32"/>
          <w:szCs w:val="32"/>
        </w:rPr>
        <w:t>The Marriage of the Lamb Festivities</w:t>
      </w:r>
      <w:r w:rsidRPr="00293CBE">
        <w:rPr>
          <w:rFonts w:eastAsia="Times New Roman"/>
          <w:b/>
          <w:bCs/>
          <w:color w:val="222222"/>
        </w:rPr>
        <w:br/>
      </w:r>
      <w:proofErr w:type="gramStart"/>
      <w:r w:rsidRPr="00293CBE">
        <w:rPr>
          <w:rFonts w:eastAsia="Times New Roman"/>
          <w:b/>
          <w:bCs/>
          <w:color w:val="222222"/>
        </w:rPr>
        <w:t>By</w:t>
      </w:r>
      <w:proofErr w:type="gramEnd"/>
      <w:r w:rsidRPr="00293CBE">
        <w:rPr>
          <w:rFonts w:eastAsia="Times New Roman"/>
          <w:b/>
          <w:bCs/>
          <w:color w:val="222222"/>
        </w:rPr>
        <w:t xml:space="preserve"> Arlen Chitwood of </w:t>
      </w:r>
      <w:hyperlink r:id="rId4" w:history="1">
        <w:r w:rsidRPr="00293CBE">
          <w:rPr>
            <w:rFonts w:eastAsia="Times New Roman"/>
            <w:b/>
            <w:color w:val="0062B5"/>
            <w:u w:val="single"/>
          </w:rPr>
          <w:t>Lamp Broadcast</w:t>
        </w:r>
      </w:hyperlink>
    </w:p>
    <w:p w:rsidR="00293CBE" w:rsidRP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93CBE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glad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rejoice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glory,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marriage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Lamb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[‘came’]</w:t>
      </w:r>
      <w:r w:rsidRPr="00293CBE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herself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ready.</w:t>
      </w:r>
    </w:p>
    <w:p w:rsidR="007B506C" w:rsidRPr="00293CBE" w:rsidRDefault="007B506C" w:rsidP="00293CBE">
      <w:pPr>
        <w:shd w:val="clear" w:color="auto" w:fill="FFFFFF"/>
        <w:ind w:left="60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granted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arrayed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[‘array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herself’]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fine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linen,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clean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bright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white: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fine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linen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righteous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acts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saints.</w:t>
      </w:r>
    </w:p>
    <w:p w:rsidR="007B506C" w:rsidRPr="00293CBE" w:rsidRDefault="007B506C" w:rsidP="00293CBE">
      <w:pPr>
        <w:shd w:val="clear" w:color="auto" w:fill="FFFFFF"/>
        <w:ind w:left="600"/>
        <w:rPr>
          <w:rFonts w:eastAsia="Times New Roman"/>
          <w:color w:val="222222"/>
        </w:rPr>
      </w:pPr>
    </w:p>
    <w:p w:rsidR="00293CBE" w:rsidRPr="00293CBE" w:rsidRDefault="00293CBE" w:rsidP="00293CBE">
      <w:pPr>
        <w:shd w:val="clear" w:color="auto" w:fill="FFFFFF"/>
        <w:ind w:left="600"/>
        <w:rPr>
          <w:rFonts w:eastAsia="Times New Roman"/>
          <w:color w:val="222222"/>
        </w:rPr>
      </w:pPr>
      <w:r w:rsidRPr="00293CBE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“Write: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‘Blessed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marriage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supper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Lamb!’”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“These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true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sayings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God.”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5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19:7-9</w:t>
        </w:r>
      </w:hyperlink>
      <w:r w:rsidRPr="00293CBE">
        <w:rPr>
          <w:rFonts w:eastAsia="Times New Roman"/>
          <w:color w:val="222222"/>
        </w:rPr>
        <w:t>)</w:t>
      </w:r>
    </w:p>
    <w:p w:rsidR="007B506C" w:rsidRDefault="007B506C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19:7-9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confused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occurred.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festivities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marriage</w:t>
      </w:r>
      <w:r w:rsidRPr="00293CBE">
        <w:rPr>
          <w:rFonts w:eastAsia="Times New Roman"/>
          <w:color w:val="222222"/>
        </w:rPr>
        <w:t>.</w:t>
      </w:r>
    </w:p>
    <w:p w:rsidR="007B506C" w:rsidRPr="00293CBE" w:rsidRDefault="007B506C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7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" w:history="1">
        <w:r w:rsidRPr="00293CBE">
          <w:rPr>
            <w:rFonts w:eastAsia="Times New Roman"/>
            <w:color w:val="0062B5"/>
            <w:u w:val="single"/>
          </w:rPr>
          <w:t>2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" w:history="1">
        <w:r w:rsidRPr="00293CBE">
          <w:rPr>
            <w:rFonts w:eastAsia="Times New Roman"/>
            <w:color w:val="0062B5"/>
            <w:u w:val="single"/>
          </w:rPr>
          <w:t>3</w:t>
        </w:r>
      </w:hyperlink>
      <w:r w:rsidRPr="00293CBE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redeems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10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6-18</w:t>
        </w:r>
      </w:hyperlink>
      <w:r w:rsidRPr="00293CB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domain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11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19:11ff</w:t>
        </w:r>
      </w:hyperlink>
      <w:r w:rsidRPr="00293CBE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festivities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marriage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Lamb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12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19:7-9</w:t>
        </w:r>
      </w:hyperlink>
      <w:r w:rsidRPr="00293CBE">
        <w:rPr>
          <w:rFonts w:eastAsia="Times New Roman"/>
          <w:color w:val="222222"/>
        </w:rPr>
        <w:t>).</w:t>
      </w:r>
    </w:p>
    <w:p w:rsidR="007B506C" w:rsidRPr="00293CBE" w:rsidRDefault="007B506C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notably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293CBE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22:8-14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293CBE">
          <w:rPr>
            <w:rFonts w:eastAsia="Times New Roman"/>
            <w:color w:val="0062B5"/>
            <w:u w:val="single"/>
          </w:rPr>
          <w:t>25:1-13</w:t>
        </w:r>
      </w:hyperlink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itself.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solely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emphasis,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festivities.</w:t>
      </w:r>
    </w:p>
    <w:p w:rsidR="007B506C" w:rsidRPr="00293CBE" w:rsidRDefault="007B506C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60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293CBE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22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293CBE">
          <w:rPr>
            <w:rFonts w:eastAsia="Times New Roman"/>
            <w:color w:val="0062B5"/>
            <w:u w:val="single"/>
          </w:rPr>
          <w:t>25</w:t>
        </w:r>
      </w:hyperlink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per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se</w:t>
      </w:r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eighteen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occurs]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[</w:t>
      </w:r>
      <w:hyperlink r:id="rId17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293CBE">
          <w:rPr>
            <w:rFonts w:eastAsia="Times New Roman"/>
            <w:color w:val="0062B5"/>
            <w:u w:val="single"/>
          </w:rPr>
          <w:t>2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293CBE">
          <w:rPr>
            <w:rFonts w:eastAsia="Times New Roman"/>
            <w:color w:val="0062B5"/>
            <w:u w:val="single"/>
          </w:rPr>
          <w:t>3</w:t>
        </w:r>
      </w:hyperlink>
      <w:r w:rsidRPr="00293CBE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chapters,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redeeming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inheritance,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elsewhere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Scripture</w:t>
      </w:r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biblical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typology,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Ruth</w:t>
      </w:r>
      <w:r w:rsidRPr="00293CBE">
        <w:rPr>
          <w:rFonts w:eastAsia="Times New Roman"/>
          <w:color w:val="222222"/>
        </w:rPr>
        <w:t>.</w:t>
      </w:r>
    </w:p>
    <w:p w:rsidR="007B506C" w:rsidRPr="00293CBE" w:rsidRDefault="007B506C" w:rsidP="00293CBE">
      <w:pPr>
        <w:shd w:val="clear" w:color="auto" w:fill="FFFFFF"/>
        <w:ind w:left="60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60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293CBE">
          <w:rPr>
            <w:rFonts w:eastAsia="Times New Roman"/>
            <w:color w:val="0062B5"/>
            <w:u w:val="single"/>
          </w:rPr>
          <w:t>2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293CBE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Lamb’s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[</w:t>
      </w:r>
      <w:hyperlink r:id="rId23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19</w:t>
        </w:r>
      </w:hyperlink>
      <w:r w:rsidRPr="00293CBE">
        <w:rPr>
          <w:rFonts w:eastAsia="Times New Roman"/>
          <w:color w:val="222222"/>
        </w:rPr>
        <w:t>a],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293CBE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3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293CBE">
          <w:rPr>
            <w:rFonts w:eastAsia="Times New Roman"/>
            <w:color w:val="0062B5"/>
            <w:u w:val="single"/>
          </w:rPr>
          <w:t>4</w:t>
        </w:r>
      </w:hyperlink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capstone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Genesis.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can’t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expect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arrive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semblance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foundation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build.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[Reference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293CBE">
          <w:rPr>
            <w:rFonts w:eastAsia="Times New Roman"/>
            <w:color w:val="2F5597"/>
            <w:u w:val="single"/>
          </w:rPr>
          <w:t>Ruth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Chitwood</w:t>
        </w:r>
      </w:hyperlink>
      <w:r w:rsidRPr="00293CBE">
        <w:rPr>
          <w:rFonts w:eastAsia="Times New Roman"/>
          <w:color w:val="222222"/>
        </w:rPr>
        <w:t>.]</w:t>
      </w:r>
    </w:p>
    <w:p w:rsidR="007B506C" w:rsidRPr="00293CBE" w:rsidRDefault="007B506C" w:rsidP="00293CBE">
      <w:pPr>
        <w:shd w:val="clear" w:color="auto" w:fill="FFFFFF"/>
        <w:ind w:left="60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60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arrives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6-18</w:t>
        </w:r>
      </w:hyperlink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[Christ’s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bride],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derived,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Scripture.</w:t>
      </w:r>
    </w:p>
    <w:p w:rsidR="007B506C" w:rsidRPr="00293CBE" w:rsidRDefault="007B506C" w:rsidP="00293CBE">
      <w:pPr>
        <w:shd w:val="clear" w:color="auto" w:fill="FFFFFF"/>
        <w:ind w:left="600"/>
        <w:rPr>
          <w:rFonts w:eastAsia="Times New Roman"/>
          <w:color w:val="222222"/>
        </w:rPr>
      </w:pPr>
    </w:p>
    <w:p w:rsidR="00293CBE" w:rsidRPr="00293CBE" w:rsidRDefault="00293CBE" w:rsidP="00293CBE">
      <w:pPr>
        <w:shd w:val="clear" w:color="auto" w:fill="FFFFFF"/>
        <w:ind w:left="60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happening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redeems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6-18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wouldn’t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chapters.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he?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this</w:t>
      </w:r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compare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checks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balances,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happening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respect.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superfluous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reread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Revelation.)</w:t>
      </w:r>
    </w:p>
    <w:p w:rsidR="007B506C" w:rsidRDefault="007B506C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background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typology,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systems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generally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guidelines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293CBE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22:8-14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293CBE">
          <w:rPr>
            <w:rFonts w:eastAsia="Times New Roman"/>
            <w:color w:val="0062B5"/>
            <w:u w:val="single"/>
          </w:rPr>
          <w:t>25:1-13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19:7-9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verities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[eternal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damnation]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festivities;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semblance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sound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result,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thrown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winds.</w:t>
      </w:r>
    </w:p>
    <w:p w:rsidR="007B506C" w:rsidRPr="00293CBE" w:rsidRDefault="007B506C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garment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righteousness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(showing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salvation),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entrance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garment)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exclusion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garment)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damnation.</w:t>
      </w:r>
    </w:p>
    <w:p w:rsidR="007B506C" w:rsidRPr="00293CBE" w:rsidRDefault="007B506C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ideas,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emanating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view</w:t>
      </w:r>
      <w:proofErr w:type="gramStart"/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proofErr w:type="gramEnd"/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groups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view</w:t>
      </w:r>
      <w:r w:rsidRPr="00293CBE">
        <w:rPr>
          <w:rFonts w:eastAsia="Times New Roman"/>
          <w:color w:val="222222"/>
        </w:rPr>
        <w:t>:</w:t>
      </w:r>
    </w:p>
    <w:p w:rsidR="007B506C" w:rsidRPr="00293CBE" w:rsidRDefault="007B506C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93CBE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proofErr w:type="gramStart"/>
      <w:r w:rsidRPr="00293CBE">
        <w:rPr>
          <w:rFonts w:eastAsia="Times New Roman"/>
          <w:i/>
          <w:iCs/>
          <w:color w:val="222222"/>
        </w:rPr>
        <w:t>those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forming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Lamb;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</w:p>
    <w:p w:rsidR="00EC1525" w:rsidRPr="00293CBE" w:rsidRDefault="00EC1525" w:rsidP="00293CBE">
      <w:pPr>
        <w:shd w:val="clear" w:color="auto" w:fill="FFFFFF"/>
        <w:ind w:left="600"/>
        <w:rPr>
          <w:rFonts w:eastAsia="Times New Roman"/>
          <w:color w:val="222222"/>
        </w:rPr>
      </w:pPr>
    </w:p>
    <w:p w:rsidR="00293CBE" w:rsidRPr="00293CBE" w:rsidRDefault="00293CBE" w:rsidP="00293CBE">
      <w:pPr>
        <w:shd w:val="clear" w:color="auto" w:fill="FFFFFF"/>
        <w:ind w:left="60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proofErr w:type="gramStart"/>
      <w:r w:rsidRPr="00293CBE">
        <w:rPr>
          <w:rFonts w:eastAsia="Times New Roman"/>
          <w:i/>
          <w:iCs/>
          <w:color w:val="222222"/>
        </w:rPr>
        <w:t>those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="00EC152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forming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Lamb</w:t>
      </w:r>
      <w:r w:rsidRPr="00293CBE">
        <w:rPr>
          <w:rFonts w:eastAsia="Times New Roman"/>
          <w:color w:val="222222"/>
        </w:rPr>
        <w:t>.</w:t>
      </w:r>
    </w:p>
    <w:p w:rsidR="00EC1525" w:rsidRDefault="00EC1525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invited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participate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all.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denied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entrance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293CBE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22:8-14</w:t>
        </w:r>
      </w:hyperlink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festivities: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“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guests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[</w:t>
      </w:r>
      <w:r w:rsidRPr="00293CBE">
        <w:rPr>
          <w:rFonts w:eastAsia="Times New Roman"/>
          <w:i/>
          <w:iCs/>
          <w:color w:val="222222"/>
        </w:rPr>
        <w:t>lit.,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‘reclining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ones’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bride</w:t>
      </w:r>
      <w:r w:rsidRPr="00293CBE">
        <w:rPr>
          <w:rFonts w:eastAsia="Times New Roman"/>
          <w:color w:val="222222"/>
        </w:rPr>
        <w:t>)],”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participate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attendant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(represented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garment,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darkened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courtyard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outside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banqueting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hall</w:t>
      </w:r>
      <w:r w:rsidRPr="00293CBE">
        <w:rPr>
          <w:rFonts w:eastAsia="Times New Roman"/>
          <w:color w:val="222222"/>
        </w:rPr>
        <w:t>).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293CBE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25:1-13</w:t>
        </w:r>
      </w:hyperlink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presenting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foolish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virgins: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prepared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themselves,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virgins,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participate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prepared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themselves,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foolish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virgins,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denied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entrance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occurring.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talents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virgins.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proofErr w:type="spellStart"/>
      <w:r w:rsidRPr="00293CBE">
        <w:rPr>
          <w:rFonts w:eastAsia="Times New Roman"/>
          <w:i/>
          <w:iCs/>
          <w:color w:val="222222"/>
        </w:rPr>
        <w:t>Hosper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gar</w:t>
      </w:r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“For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as.”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connecting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tell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lastRenderedPageBreak/>
        <w:t>like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preceded.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outside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34" w:history="1">
        <w:r w:rsidRPr="00293CBE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25:30</w:t>
        </w:r>
      </w:hyperlink>
      <w:r w:rsidRPr="00293CBE">
        <w:rPr>
          <w:rFonts w:eastAsia="Times New Roman"/>
          <w:color w:val="222222"/>
        </w:rPr>
        <w:t>).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explanatory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talents,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virgins,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293CBE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22:8-14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outside</w:t>
      </w:r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darkened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courtyard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outside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banqueting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hall</w:t>
      </w:r>
      <w:r w:rsidRPr="00293CBE">
        <w:rPr>
          <w:rFonts w:eastAsia="Times New Roman"/>
          <w:color w:val="222222"/>
        </w:rPr>
        <w:t>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summation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19:7-9</w:t>
        </w:r>
      </w:hyperlink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participate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293CBE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22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293CBE">
          <w:rPr>
            <w:rFonts w:eastAsia="Times New Roman"/>
            <w:color w:val="0062B5"/>
            <w:u w:val="single"/>
          </w:rPr>
          <w:t>25</w:t>
        </w:r>
      </w:hyperlink>
      <w:r w:rsidRPr="00293CB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Ruth.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Ruth,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Pr="00293CBE" w:rsidRDefault="00293CBE" w:rsidP="00293CBE">
      <w:pPr>
        <w:shd w:val="clear" w:color="auto" w:fill="FFFFFF"/>
        <w:ind w:left="60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discussion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Darkness,”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293CBE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Judgment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Seat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Christ,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Appendix,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293CBE">
          <w:rPr>
            <w:rFonts w:eastAsia="Times New Roman"/>
            <w:color w:val="2F5597"/>
            <w:u w:val="single"/>
          </w:rPr>
          <w:t>The</w:t>
        </w:r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Outer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Darkness</w:t>
        </w:r>
      </w:hyperlink>
      <w:r w:rsidRPr="00293CBE">
        <w:rPr>
          <w:rFonts w:eastAsia="Times New Roman"/>
          <w:color w:val="222222"/>
        </w:rPr>
        <w:t>.)</w:t>
      </w:r>
    </w:p>
    <w:p w:rsidR="00C849FA" w:rsidRDefault="00C849FA" w:rsidP="00293CB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93CBE">
        <w:rPr>
          <w:rFonts w:eastAsia="Times New Roman"/>
          <w:b/>
          <w:bCs/>
          <w:color w:val="222222"/>
        </w:rPr>
        <w:t>Christ’s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Return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opened,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white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horse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“</w:t>
      </w:r>
      <w:r w:rsidRPr="00293CBE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kings,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lords</w:t>
      </w:r>
      <w:r w:rsidRPr="00293CBE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“</w:t>
      </w:r>
      <w:r w:rsidRPr="00293CB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mighty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angels</w:t>
      </w:r>
      <w:r w:rsidRPr="00293CB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angels.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40" w:history="1">
        <w:r w:rsidRPr="00293CBE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3:9-17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293CBE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1:7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19:11ff</w:t>
        </w:r>
      </w:hyperlink>
      <w:r w:rsidRPr="00293CB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King,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consort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queen.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19:11ff</w:t>
        </w:r>
      </w:hyperlink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introduced.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“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[Gk.,</w:t>
      </w:r>
      <w:r>
        <w:rPr>
          <w:rFonts w:eastAsia="Times New Roman"/>
          <w:color w:val="222222"/>
        </w:rPr>
        <w:t xml:space="preserve"> </w:t>
      </w:r>
      <w:proofErr w:type="spellStart"/>
      <w:r w:rsidRPr="00293CBE">
        <w:rPr>
          <w:rFonts w:eastAsia="Times New Roman"/>
          <w:i/>
          <w:iCs/>
          <w:color w:val="222222"/>
        </w:rPr>
        <w:t>Apokalupsis</w:t>
      </w:r>
      <w:proofErr w:type="spellEnd"/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‘Revealing,’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‘Unveiling,’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‘Appearance’]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Christ</w:t>
      </w:r>
      <w:r w:rsidRPr="00293CBE">
        <w:rPr>
          <w:rFonts w:eastAsia="Times New Roman"/>
          <w:color w:val="222222"/>
        </w:rPr>
        <w:t>…”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“</w:t>
      </w:r>
      <w:r w:rsidRPr="00293CB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clouds;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eye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pierced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Him</w:t>
      </w:r>
      <w:r w:rsidRPr="00293CBE">
        <w:rPr>
          <w:rFonts w:eastAsia="Times New Roman"/>
          <w:color w:val="222222"/>
        </w:rPr>
        <w:t>…”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44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1:1-7</w:t>
        </w:r>
      </w:hyperlink>
      <w:r w:rsidRPr="00293CBE">
        <w:rPr>
          <w:rFonts w:eastAsia="Times New Roman"/>
          <w:color w:val="222222"/>
        </w:rPr>
        <w:t>).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return</w:t>
      </w:r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inclined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single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r w:rsidRPr="00293CBE">
        <w:rPr>
          <w:rFonts w:eastAsia="Times New Roman"/>
          <w:i/>
          <w:iCs/>
          <w:color w:val="222222"/>
        </w:rPr>
        <w:t>e.g</w:t>
      </w:r>
      <w:r w:rsidRPr="00293CBE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293CBE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14:4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1:7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293CBE">
          <w:rPr>
            <w:rFonts w:eastAsia="Times New Roman"/>
            <w:color w:val="0062B5"/>
            <w:u w:val="single"/>
          </w:rPr>
          <w:t>19:11ff</w:t>
        </w:r>
      </w:hyperlink>
      <w:r w:rsidRPr="00293CB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broader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return</w:t>
      </w:r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hyperlink r:id="rId48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19:11ff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records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apex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matter.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white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horse.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49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293CBE">
          <w:rPr>
            <w:rFonts w:eastAsia="Times New Roman"/>
            <w:color w:val="0062B5"/>
            <w:u w:val="single"/>
          </w:rPr>
          <w:t>2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293CBE">
          <w:rPr>
            <w:rFonts w:eastAsia="Times New Roman"/>
            <w:color w:val="0062B5"/>
            <w:u w:val="single"/>
          </w:rPr>
          <w:t>3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293CBE">
          <w:rPr>
            <w:rFonts w:eastAsia="Times New Roman"/>
            <w:color w:val="0062B5"/>
            <w:u w:val="single"/>
          </w:rPr>
          <w:t>4</w:t>
        </w:r>
      </w:hyperlink>
      <w:r w:rsidRPr="00293CB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53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5-18</w:t>
        </w:r>
      </w:hyperlink>
      <w:r w:rsidRPr="00293CBE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54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6-18</w:t>
        </w:r>
      </w:hyperlink>
      <w:r w:rsidRPr="00293CBE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55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apex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reached,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56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b).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why,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293CBE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17:30-31</w:t>
        </w:r>
      </w:hyperlink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58" w:history="1">
        <w:r w:rsidRPr="00293CBE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17:31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cf</w:t>
      </w:r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293CBE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24:15-22</w:t>
        </w:r>
      </w:hyperlink>
      <w:r w:rsidRPr="00293CBE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60" w:history="1">
        <w:r w:rsidRPr="00293CBE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17:30</w:t>
        </w:r>
      </w:hyperlink>
      <w:r w:rsidRPr="00293CB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lastRenderedPageBreak/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resurrections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“</w:t>
      </w:r>
      <w:r w:rsidRPr="00293CB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appearing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kingdom</w:t>
      </w:r>
      <w:r w:rsidRPr="00293CB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r w:rsidRPr="00293CBE">
        <w:rPr>
          <w:rFonts w:eastAsia="Times New Roman"/>
          <w:i/>
          <w:iCs/>
          <w:color w:val="222222"/>
        </w:rPr>
        <w:t>cf</w:t>
      </w:r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293CBE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15:23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2" w:history="1">
        <w:r w:rsidRPr="00293CBE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4:1</w:t>
        </w:r>
      </w:hyperlink>
      <w:r w:rsidRPr="00293CBE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singular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senses,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i.e</w:t>
      </w:r>
      <w:r w:rsidRPr="00293CBE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appearing,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kingdom</w:t>
      </w:r>
      <w:r w:rsidRPr="00293CBE">
        <w:rPr>
          <w:rFonts w:eastAsia="Times New Roman"/>
          <w:color w:val="222222"/>
        </w:rPr>
        <w:t>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seen.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redeems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wife.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prepared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appear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threshing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floor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r w:rsidRPr="00293CBE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seat</w:t>
      </w:r>
      <w:r w:rsidRPr="00293CB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redeem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process,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Week,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Tribulation).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redeems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(preceding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Tribulation).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r w:rsidRPr="00293CBE">
        <w:rPr>
          <w:rFonts w:eastAsia="Times New Roman"/>
          <w:i/>
          <w:iCs/>
          <w:color w:val="222222"/>
        </w:rPr>
        <w:t>ref</w:t>
      </w:r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293CBE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Search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for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Bride,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12</w:t>
        </w:r>
      </w:hyperlink>
      <w:r w:rsidRPr="00293CBE">
        <w:rPr>
          <w:rFonts w:eastAsia="Times New Roman"/>
          <w:color w:val="222222"/>
        </w:rPr>
        <w:t>.)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appear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simple.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completes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Christians),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(plainly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Revelation).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seat: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i/>
          <w:iCs/>
          <w:color w:val="222222"/>
        </w:rPr>
        <w:t>“…we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stand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seat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Christ</w:t>
      </w:r>
      <w:r w:rsidRPr="00293CB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64" w:history="1">
        <w:r w:rsidRPr="00293CB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14:10b</w:t>
        </w:r>
      </w:hyperlink>
      <w:r w:rsidRPr="00293CBE">
        <w:rPr>
          <w:rFonts w:eastAsia="Times New Roman"/>
          <w:color w:val="222222"/>
        </w:rPr>
        <w:t>).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Pr="00293CBE" w:rsidRDefault="00293CBE" w:rsidP="00293CBE">
      <w:pPr>
        <w:shd w:val="clear" w:color="auto" w:fill="FFFFFF"/>
        <w:ind w:left="60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manuscripts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“judgment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293CB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14:10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identification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seat.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“</w:t>
      </w:r>
      <w:r w:rsidRPr="00293CBE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committed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Son</w:t>
      </w:r>
      <w:r w:rsidRPr="00293CB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[</w:t>
      </w:r>
      <w:hyperlink r:id="rId66" w:history="1">
        <w:r w:rsidRPr="00293CBE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5:22</w:t>
        </w:r>
      </w:hyperlink>
      <w:r w:rsidRPr="00293CBE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judging.)</w:t>
      </w:r>
    </w:p>
    <w:p w:rsidR="00C849FA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67" w:history="1">
        <w:r w:rsidRPr="00293CBE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3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" w:history="1">
        <w:r w:rsidRPr="00293CBE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1-19</w:t>
        </w:r>
      </w:hyperlink>
      <w:r w:rsidRPr="00293CBE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Tribulation,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marriage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occurs</w:t>
      </w:r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apex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19:11ff</w:t>
        </w:r>
      </w:hyperlink>
      <w:r w:rsidRPr="00293CBE">
        <w:rPr>
          <w:rFonts w:eastAsia="Times New Roman"/>
          <w:color w:val="222222"/>
        </w:rPr>
        <w:t>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serious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ignore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laid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Prophets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r w:rsidRPr="00293CBE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293CBE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24:25-27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293CBE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5:45-47</w:t>
        </w:r>
      </w:hyperlink>
      <w:r w:rsidRPr="00293CBE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foundations.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ignore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foundations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expect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survive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theologically.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possible</w:t>
      </w:r>
      <w:r w:rsidRPr="00293CBE">
        <w:rPr>
          <w:rFonts w:eastAsia="Times New Roman"/>
          <w:color w:val="222222"/>
        </w:rPr>
        <w:t>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93CBE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Messianic</w:t>
      </w:r>
      <w:r>
        <w:rPr>
          <w:rFonts w:eastAsia="Times New Roman"/>
          <w:b/>
          <w:bCs/>
          <w:color w:val="222222"/>
        </w:rPr>
        <w:t xml:space="preserve"> </w:t>
      </w:r>
      <w:r w:rsidRPr="00293CBE">
        <w:rPr>
          <w:rFonts w:eastAsia="Times New Roman"/>
          <w:b/>
          <w:bCs/>
          <w:color w:val="222222"/>
        </w:rPr>
        <w:t>Era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completes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millennium.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events,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20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categories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“</w:t>
      </w:r>
      <w:r w:rsidRPr="00293CB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appearing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kingdom</w:t>
      </w:r>
      <w:r w:rsidRPr="00293CBE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forth,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well.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lastRenderedPageBreak/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293CBE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24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293CBE">
          <w:rPr>
            <w:rFonts w:eastAsia="Times New Roman"/>
            <w:color w:val="0062B5"/>
            <w:u w:val="single"/>
          </w:rPr>
          <w:t>25</w:t>
        </w:r>
      </w:hyperlink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Rebekah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mother’s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tent,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wife.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Keturah,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bore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77" w:history="1">
        <w:r w:rsidRPr="00293CBE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24:67-25:2</w:t>
        </w:r>
      </w:hyperlink>
      <w:r w:rsidRPr="00293CB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Keturah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fruitful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Sarah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barren.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marries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tent,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fruitful</w:t>
      </w:r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fig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leaves,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78" w:history="1">
        <w:r w:rsidRPr="00293CBE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21:18-19</w:t>
        </w:r>
      </w:hyperlink>
      <w:r w:rsidRPr="00293CBE">
        <w:rPr>
          <w:rFonts w:eastAsia="Times New Roman"/>
          <w:color w:val="222222"/>
        </w:rPr>
        <w:t>).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Zionistic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293CBE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25:1-2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r w:rsidRPr="00293CBE">
        <w:rPr>
          <w:rFonts w:eastAsia="Times New Roman"/>
          <w:i/>
          <w:iCs/>
          <w:color w:val="222222"/>
        </w:rPr>
        <w:t>e.g</w:t>
      </w:r>
      <w:r w:rsidRPr="00293CBE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80" w:history="1">
        <w:r w:rsidRPr="00293CBE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30:1-3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293CBE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20:34-37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293CBE">
          <w:rPr>
            <w:rFonts w:eastAsia="Times New Roman"/>
            <w:color w:val="0062B5"/>
            <w:u w:val="single"/>
          </w:rPr>
          <w:t>36:24-28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293CBE">
          <w:rPr>
            <w:rFonts w:eastAsia="Times New Roman"/>
            <w:color w:val="0062B5"/>
            <w:u w:val="single"/>
          </w:rPr>
          <w:t>37:1ff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4" w:history="1">
        <w:r w:rsidRPr="00293CBE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24:30-31</w:t>
        </w:r>
      </w:hyperlink>
      <w:r w:rsidRPr="00293CB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partial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unbelief,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repentance.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returning,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belief,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prophecy.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office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Priest,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sanctuary,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refuge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293CBE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35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slayer,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await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possession.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Pr="00293CBE" w:rsidRDefault="00293CBE" w:rsidP="00293CBE">
      <w:pPr>
        <w:shd w:val="clear" w:color="auto" w:fill="FFFFFF"/>
        <w:ind w:left="60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discussion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293CBE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35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ref</w:t>
      </w:r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293CBE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Let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Us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Go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On,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1</w:t>
        </w:r>
      </w:hyperlink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“From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Aaron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Melchizedek.”)</w:t>
      </w:r>
    </w:p>
    <w:p w:rsidR="00C849FA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slayer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typified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293CBE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35</w:t>
        </w:r>
      </w:hyperlink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invite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nation.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attempted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unbelieving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unrepentant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state</w:t>
      </w:r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today)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cease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East.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wilderness,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specially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prepared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89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12:6</w:t>
        </w:r>
      </w:hyperlink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293CBE">
          <w:rPr>
            <w:rFonts w:eastAsia="Times New Roman"/>
            <w:color w:val="0062B5"/>
            <w:u w:val="single"/>
          </w:rPr>
          <w:t>14</w:t>
        </w:r>
      </w:hyperlink>
      <w:r w:rsidRPr="00293CBE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killed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sold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slaves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sentence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r w:rsidRPr="00293CBE">
        <w:rPr>
          <w:rFonts w:eastAsia="Times New Roman"/>
          <w:i/>
          <w:iCs/>
          <w:color w:val="222222"/>
        </w:rPr>
        <w:t>cf</w:t>
      </w:r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91" w:history="1">
        <w:r w:rsidRPr="00293CBE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1:8ff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293CBE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3:19-20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3" w:history="1">
        <w:r w:rsidRPr="00293CBE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3:6-8</w:t>
        </w:r>
      </w:hyperlink>
      <w:r w:rsidRPr="00293CB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“</w:t>
      </w:r>
      <w:r w:rsidRPr="00293CBE">
        <w:rPr>
          <w:rFonts w:eastAsia="Times New Roman"/>
          <w:i/>
          <w:iCs/>
          <w:color w:val="222222"/>
        </w:rPr>
        <w:t>trodden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Gentiles,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fulfilled</w:t>
      </w:r>
      <w:r w:rsidRPr="00293CB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94" w:history="1">
        <w:r w:rsidRPr="00293CBE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21:20-24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5" w:history="1">
        <w:r w:rsidRPr="00293CB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11:2</w:t>
        </w:r>
      </w:hyperlink>
      <w:r w:rsidRPr="00293CBE">
        <w:rPr>
          <w:rFonts w:eastAsia="Times New Roman"/>
          <w:color w:val="222222"/>
        </w:rPr>
        <w:t>).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attempts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successful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fails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recognize,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roots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sickness,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r w:rsidRPr="00293CBE">
        <w:rPr>
          <w:rFonts w:eastAsia="Times New Roman"/>
          <w:i/>
          <w:iCs/>
          <w:color w:val="222222"/>
        </w:rPr>
        <w:t>cf</w:t>
      </w:r>
      <w:r w:rsidRPr="00293CB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293CBE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26:14ff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293CBE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28:15ff</w:t>
        </w:r>
      </w:hyperlink>
      <w:r w:rsidRPr="00293CB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8" w:history="1">
        <w:r w:rsidRPr="00293CBE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1:1-26</w:t>
        </w:r>
      </w:hyperlink>
      <w:r w:rsidRPr="00293CB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try,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fail.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proofErr w:type="gramStart"/>
      <w:r w:rsidRPr="00293CBE">
        <w:rPr>
          <w:rFonts w:eastAsia="Times New Roman"/>
          <w:color w:val="222222"/>
        </w:rPr>
        <w:t>Who</w:t>
      </w:r>
      <w:proofErr w:type="gramEnd"/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torn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heal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99" w:history="1">
        <w:r w:rsidRPr="00293CBE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5:13-6:2</w:t>
        </w:r>
      </w:hyperlink>
      <w:r w:rsidRPr="00293CBE">
        <w:rPr>
          <w:rFonts w:eastAsia="Times New Roman"/>
          <w:color w:val="222222"/>
        </w:rPr>
        <w:t>).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93CBE">
        <w:rPr>
          <w:rFonts w:eastAsia="Times New Roman"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Sun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righteousness”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arises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“with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healing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wings”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(</w:t>
      </w:r>
      <w:hyperlink r:id="rId100" w:history="1">
        <w:r w:rsidRPr="00293CBE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4:2</w:t>
        </w:r>
      </w:hyperlink>
      <w:r w:rsidRPr="00293CB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remarriage,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takes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wife,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inside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tent.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Pr="00293CBE" w:rsidRDefault="00293CBE" w:rsidP="00293CBE">
      <w:pPr>
        <w:shd w:val="clear" w:color="auto" w:fill="FFFFFF"/>
        <w:ind w:left="60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Ishmael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Arabic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East]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remarried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[</w:t>
      </w:r>
      <w:hyperlink r:id="rId101" w:history="1">
        <w:r w:rsidRPr="00293CBE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93CBE">
          <w:rPr>
            <w:rFonts w:eastAsia="Times New Roman"/>
            <w:color w:val="0062B5"/>
            <w:u w:val="single"/>
          </w:rPr>
          <w:t>25:1-2</w:t>
        </w:r>
      </w:hyperlink>
      <w:r w:rsidRPr="00293CB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2" w:history="1">
        <w:r w:rsidRPr="00293CBE">
          <w:rPr>
            <w:rFonts w:eastAsia="Times New Roman"/>
            <w:color w:val="0062B5"/>
            <w:u w:val="single"/>
          </w:rPr>
          <w:t>17</w:t>
        </w:r>
      </w:hyperlink>
      <w:r w:rsidRPr="00293CBE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lastRenderedPageBreak/>
        <w:t>East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question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Era,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described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103" w:history="1">
        <w:r w:rsidRPr="00293CBE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93CBE">
          <w:rPr>
            <w:rFonts w:eastAsia="Times New Roman"/>
            <w:i/>
            <w:iCs/>
            <w:color w:val="0062B5"/>
            <w:u w:val="single"/>
          </w:rPr>
          <w:t>16:12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scene</w:t>
      </w:r>
      <w:r w:rsidRPr="00293CBE">
        <w:rPr>
          <w:rFonts w:eastAsia="Times New Roman"/>
          <w:color w:val="222222"/>
        </w:rPr>
        <w:t>.)</w:t>
      </w:r>
    </w:p>
    <w:p w:rsidR="00C849FA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millennium.</w:t>
      </w:r>
      <w:r>
        <w:rPr>
          <w:rFonts w:eastAsia="Times New Roman"/>
          <w:color w:val="222222"/>
        </w:rPr>
        <w:t xml:space="preserve"> 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wife;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acquired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reigning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together.</w:t>
      </w:r>
    </w:p>
    <w:p w:rsidR="00C849FA" w:rsidRPr="00293CBE" w:rsidRDefault="00C849FA" w:rsidP="00293CBE">
      <w:pPr>
        <w:shd w:val="clear" w:color="auto" w:fill="FFFFFF"/>
        <w:ind w:left="0"/>
        <w:rPr>
          <w:rFonts w:eastAsia="Times New Roman"/>
          <w:color w:val="222222"/>
        </w:rPr>
      </w:pP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peace,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vainly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attempts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93CB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King,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consort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queen,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years.</w:t>
      </w:r>
    </w:p>
    <w:p w:rsidR="00293CBE" w:rsidRP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hyperlink r:id="rId104" w:anchor="Ruth%20-%20Israel%20and%20the%20Church" w:history="1">
        <w:r w:rsidRPr="00293CBE">
          <w:rPr>
            <w:rFonts w:eastAsia="Times New Roman"/>
            <w:color w:val="2F5597"/>
            <w:u w:val="single"/>
          </w:rPr>
          <w:t>Ruth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Israel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93CBE">
          <w:rPr>
            <w:rFonts w:eastAsia="Times New Roman"/>
            <w:color w:val="2F5597"/>
            <w:u w:val="single"/>
          </w:rPr>
          <w:t>Church</w:t>
        </w:r>
      </w:hyperlink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93CBE">
        <w:rPr>
          <w:rFonts w:eastAsia="Times New Roman"/>
          <w:color w:val="222222"/>
        </w:rPr>
        <w:t>site.</w:t>
      </w:r>
    </w:p>
    <w:p w:rsidR="00293CBE" w:rsidRP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</w:p>
    <w:bookmarkStart w:id="0" w:name="_GoBack"/>
    <w:bookmarkEnd w:id="0"/>
    <w:p w:rsidR="00293CBE" w:rsidRPr="00293CBE" w:rsidRDefault="00293CBE" w:rsidP="00293CBE">
      <w:pPr>
        <w:shd w:val="clear" w:color="auto" w:fill="FFFFFF"/>
        <w:ind w:left="0"/>
        <w:rPr>
          <w:rFonts w:eastAsia="Times New Roman"/>
          <w:color w:val="222222"/>
        </w:rPr>
      </w:pPr>
      <w:r w:rsidRPr="00293CBE">
        <w:rPr>
          <w:rFonts w:eastAsia="Times New Roman"/>
          <w:color w:val="2F5597"/>
        </w:rPr>
        <w:fldChar w:fldCharType="begin"/>
      </w:r>
      <w:r w:rsidRPr="00293CBE">
        <w:rPr>
          <w:rFonts w:eastAsia="Times New Roman"/>
          <w:color w:val="2F5597"/>
        </w:rPr>
        <w:instrText xml:space="preserve"> HYPERLINK "http://bibleone.net/SB_15.htm" </w:instrText>
      </w:r>
      <w:r w:rsidRPr="00293CBE">
        <w:rPr>
          <w:rFonts w:eastAsia="Times New Roman"/>
          <w:color w:val="2F5597"/>
        </w:rPr>
        <w:fldChar w:fldCharType="separate"/>
      </w:r>
      <w:r w:rsidRPr="00293CBE">
        <w:rPr>
          <w:rFonts w:eastAsia="Times New Roman"/>
          <w:color w:val="2F5597"/>
          <w:u w:val="single"/>
        </w:rPr>
        <w:t>Bible</w:t>
      </w:r>
      <w:r>
        <w:rPr>
          <w:rFonts w:eastAsia="Times New Roman"/>
          <w:color w:val="2F5597"/>
          <w:u w:val="single"/>
        </w:rPr>
        <w:t xml:space="preserve"> </w:t>
      </w:r>
      <w:r w:rsidRPr="00293CBE">
        <w:rPr>
          <w:rFonts w:eastAsia="Times New Roman"/>
          <w:color w:val="2F5597"/>
          <w:u w:val="single"/>
        </w:rPr>
        <w:t>One</w:t>
      </w:r>
      <w:r>
        <w:rPr>
          <w:rFonts w:eastAsia="Times New Roman"/>
          <w:color w:val="2F5597"/>
          <w:u w:val="single"/>
        </w:rPr>
        <w:t xml:space="preserve"> </w:t>
      </w:r>
      <w:r w:rsidRPr="00293CBE">
        <w:rPr>
          <w:rFonts w:eastAsia="Times New Roman"/>
          <w:color w:val="2F5597"/>
          <w:u w:val="single"/>
        </w:rPr>
        <w:t>–</w:t>
      </w:r>
      <w:r>
        <w:rPr>
          <w:rFonts w:eastAsia="Times New Roman"/>
          <w:color w:val="2F5597"/>
          <w:u w:val="single"/>
        </w:rPr>
        <w:t xml:space="preserve"> </w:t>
      </w:r>
      <w:r w:rsidRPr="00293CBE">
        <w:rPr>
          <w:rFonts w:eastAsia="Times New Roman"/>
          <w:color w:val="2F5597"/>
          <w:u w:val="single"/>
        </w:rPr>
        <w:t>Arlen</w:t>
      </w:r>
      <w:r>
        <w:rPr>
          <w:rFonts w:eastAsia="Times New Roman"/>
          <w:color w:val="2F5597"/>
          <w:u w:val="single"/>
        </w:rPr>
        <w:t xml:space="preserve"> </w:t>
      </w:r>
      <w:r w:rsidRPr="00293CBE">
        <w:rPr>
          <w:rFonts w:eastAsia="Times New Roman"/>
          <w:color w:val="2F5597"/>
          <w:u w:val="single"/>
        </w:rPr>
        <w:t>Chitwood's</w:t>
      </w:r>
      <w:r>
        <w:rPr>
          <w:rFonts w:eastAsia="Times New Roman"/>
          <w:color w:val="2F5597"/>
          <w:u w:val="single"/>
        </w:rPr>
        <w:t xml:space="preserve"> </w:t>
      </w:r>
      <w:proofErr w:type="gramStart"/>
      <w:r w:rsidRPr="00293CBE">
        <w:rPr>
          <w:rFonts w:eastAsia="Times New Roman"/>
          <w:color w:val="2F5597"/>
          <w:u w:val="single"/>
        </w:rPr>
        <w:t>The</w:t>
      </w:r>
      <w:proofErr w:type="gramEnd"/>
      <w:r>
        <w:rPr>
          <w:rFonts w:eastAsia="Times New Roman"/>
          <w:color w:val="2F5597"/>
          <w:u w:val="single"/>
        </w:rPr>
        <w:t xml:space="preserve"> </w:t>
      </w:r>
      <w:r w:rsidRPr="00293CBE">
        <w:rPr>
          <w:rFonts w:eastAsia="Times New Roman"/>
          <w:color w:val="2F5597"/>
          <w:u w:val="single"/>
        </w:rPr>
        <w:t>Marriage</w:t>
      </w:r>
      <w:r>
        <w:rPr>
          <w:rFonts w:eastAsia="Times New Roman"/>
          <w:color w:val="2F5597"/>
          <w:u w:val="single"/>
        </w:rPr>
        <w:t xml:space="preserve"> </w:t>
      </w:r>
      <w:r w:rsidRPr="00293CBE">
        <w:rPr>
          <w:rFonts w:eastAsia="Times New Roman"/>
          <w:color w:val="2F5597"/>
          <w:u w:val="single"/>
        </w:rPr>
        <w:t>Festivities,</w:t>
      </w:r>
      <w:r>
        <w:rPr>
          <w:rFonts w:eastAsia="Times New Roman"/>
          <w:color w:val="2F5597"/>
          <w:u w:val="single"/>
        </w:rPr>
        <w:t xml:space="preserve"> </w:t>
      </w:r>
      <w:r w:rsidRPr="00293CBE">
        <w:rPr>
          <w:rFonts w:eastAsia="Times New Roman"/>
          <w:color w:val="2F5597"/>
          <w:u w:val="single"/>
        </w:rPr>
        <w:t>Search</w:t>
      </w:r>
      <w:r>
        <w:rPr>
          <w:rFonts w:eastAsia="Times New Roman"/>
          <w:color w:val="2F5597"/>
          <w:u w:val="single"/>
        </w:rPr>
        <w:t xml:space="preserve"> </w:t>
      </w:r>
      <w:r w:rsidRPr="00293CBE">
        <w:rPr>
          <w:rFonts w:eastAsia="Times New Roman"/>
          <w:color w:val="2F5597"/>
          <w:u w:val="single"/>
        </w:rPr>
        <w:t>for</w:t>
      </w:r>
      <w:r>
        <w:rPr>
          <w:rFonts w:eastAsia="Times New Roman"/>
          <w:color w:val="2F5597"/>
          <w:u w:val="single"/>
        </w:rPr>
        <w:t xml:space="preserve"> </w:t>
      </w:r>
      <w:r w:rsidRPr="00293CBE">
        <w:rPr>
          <w:rFonts w:eastAsia="Times New Roman"/>
          <w:color w:val="2F5597"/>
          <w:u w:val="single"/>
        </w:rPr>
        <w:t>the</w:t>
      </w:r>
      <w:r>
        <w:rPr>
          <w:rFonts w:eastAsia="Times New Roman"/>
          <w:color w:val="2F5597"/>
          <w:u w:val="single"/>
        </w:rPr>
        <w:t xml:space="preserve"> </w:t>
      </w:r>
      <w:r w:rsidRPr="00293CBE">
        <w:rPr>
          <w:rFonts w:eastAsia="Times New Roman"/>
          <w:color w:val="2F5597"/>
          <w:u w:val="single"/>
        </w:rPr>
        <w:t>Bride,</w:t>
      </w:r>
      <w:r>
        <w:rPr>
          <w:rFonts w:eastAsia="Times New Roman"/>
          <w:color w:val="2F5597"/>
          <w:u w:val="single"/>
        </w:rPr>
        <w:t xml:space="preserve"> </w:t>
      </w:r>
      <w:r w:rsidRPr="00293CBE">
        <w:rPr>
          <w:rFonts w:eastAsia="Times New Roman"/>
          <w:color w:val="2F5597"/>
          <w:u w:val="single"/>
        </w:rPr>
        <w:t>Ch.</w:t>
      </w:r>
      <w:r>
        <w:rPr>
          <w:rFonts w:eastAsia="Times New Roman"/>
          <w:color w:val="2F5597"/>
          <w:u w:val="single"/>
        </w:rPr>
        <w:t xml:space="preserve"> </w:t>
      </w:r>
      <w:r w:rsidRPr="00293CBE">
        <w:rPr>
          <w:rFonts w:eastAsia="Times New Roman"/>
          <w:color w:val="2F5597"/>
          <w:u w:val="single"/>
        </w:rPr>
        <w:t>15</w:t>
      </w:r>
      <w:r w:rsidRPr="00293CBE">
        <w:rPr>
          <w:rFonts w:eastAsia="Times New Roman"/>
          <w:color w:val="2F5597"/>
        </w:rPr>
        <w:fldChar w:fldCharType="end"/>
      </w:r>
    </w:p>
    <w:sectPr w:rsidR="00293CBE" w:rsidRPr="00293CBE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BE"/>
    <w:rsid w:val="00293CBE"/>
    <w:rsid w:val="00774C51"/>
    <w:rsid w:val="007B506C"/>
    <w:rsid w:val="00B51BB6"/>
    <w:rsid w:val="00C849FA"/>
    <w:rsid w:val="00E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1DF27-75F3-4FA8-8A15-55F50CF6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CB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293CBE"/>
    <w:rPr>
      <w:i/>
      <w:iCs/>
    </w:rPr>
  </w:style>
  <w:style w:type="character" w:styleId="Strong">
    <w:name w:val="Strong"/>
    <w:basedOn w:val="DefaultParagraphFont"/>
    <w:uiPriority w:val="22"/>
    <w:qFormat/>
    <w:rsid w:val="00293C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3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859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2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61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14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41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13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9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3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0282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mpbroadcast.org/Books/Ruth.pdf" TargetMode="External"/><Relationship Id="rId21" Type="http://schemas.openxmlformats.org/officeDocument/2006/relationships/hyperlink" Target="https://www.blueletterbible.org/search/preSearch.cfm?Criteria=Revelation+2&amp;t=NKJV" TargetMode="External"/><Relationship Id="rId42" Type="http://schemas.openxmlformats.org/officeDocument/2006/relationships/hyperlink" Target="https://www.blueletterbible.org/search/preSearch.cfm?Criteria=Revelation+19.11ff&amp;t=NKJV" TargetMode="External"/><Relationship Id="rId47" Type="http://schemas.openxmlformats.org/officeDocument/2006/relationships/hyperlink" Target="https://www.blueletterbible.org/search/preSearch.cfm?Criteria=Revelation+19.11ff&amp;t=NKJV" TargetMode="External"/><Relationship Id="rId63" Type="http://schemas.openxmlformats.org/officeDocument/2006/relationships/hyperlink" Target="http://bibleone.net/SB_12.htm" TargetMode="External"/><Relationship Id="rId68" Type="http://schemas.openxmlformats.org/officeDocument/2006/relationships/hyperlink" Target="https://www.blueletterbible.org/search/preSearch.cfm?Criteria=Ruth+4&amp;t=NKJV" TargetMode="External"/><Relationship Id="rId84" Type="http://schemas.openxmlformats.org/officeDocument/2006/relationships/hyperlink" Target="https://www.blueletterbible.org/search/preSearch.cfm?Criteria=Matthew+24.30-31&amp;t=NKJV" TargetMode="External"/><Relationship Id="rId89" Type="http://schemas.openxmlformats.org/officeDocument/2006/relationships/hyperlink" Target="https://www.blueletterbible.org/search/preSearch.cfm?Criteria=Revelation+12.6&amp;t=NKJV" TargetMode="External"/><Relationship Id="rId7" Type="http://schemas.openxmlformats.org/officeDocument/2006/relationships/hyperlink" Target="https://www.blueletterbible.org/search/preSearch.cfm?Criteria=Revelation+1&amp;t=NKJV" TargetMode="External"/><Relationship Id="rId71" Type="http://schemas.openxmlformats.org/officeDocument/2006/relationships/hyperlink" Target="https://www.blueletterbible.org/search/preSearch.cfm?Criteria=Luke+24.25-27&amp;t=NKJV" TargetMode="External"/><Relationship Id="rId92" Type="http://schemas.openxmlformats.org/officeDocument/2006/relationships/hyperlink" Target="https://www.blueletterbible.org/search/preSearch.cfm?Criteria=Daniel+3.19-20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tthew+25&amp;t=NKJV" TargetMode="External"/><Relationship Id="rId29" Type="http://schemas.openxmlformats.org/officeDocument/2006/relationships/hyperlink" Target="https://www.blueletterbible.org/search/preSearch.cfm?Criteria=Matthew+22.8-14&amp;t=NKJV" TargetMode="External"/><Relationship Id="rId11" Type="http://schemas.openxmlformats.org/officeDocument/2006/relationships/hyperlink" Target="https://www.blueletterbible.org/search/preSearch.cfm?Criteria=Revelation+19.11ff&amp;t=NKJV" TargetMode="External"/><Relationship Id="rId24" Type="http://schemas.openxmlformats.org/officeDocument/2006/relationships/hyperlink" Target="https://www.blueletterbible.org/search/preSearch.cfm?Criteria=Ruth+3&amp;t=NKJV" TargetMode="External"/><Relationship Id="rId32" Type="http://schemas.openxmlformats.org/officeDocument/2006/relationships/hyperlink" Target="https://www.blueletterbible.org/search/preSearch.cfm?Criteria=Matthew+22.8-14&amp;t=NKJV" TargetMode="External"/><Relationship Id="rId37" Type="http://schemas.openxmlformats.org/officeDocument/2006/relationships/hyperlink" Target="https://www.blueletterbible.org/search/preSearch.cfm?Criteria=Matthew+22&amp;t=NKJV" TargetMode="External"/><Relationship Id="rId40" Type="http://schemas.openxmlformats.org/officeDocument/2006/relationships/hyperlink" Target="https://www.blueletterbible.org/search/preSearch.cfm?Criteria=Joel+3.9-17&amp;t=NKJV" TargetMode="External"/><Relationship Id="rId45" Type="http://schemas.openxmlformats.org/officeDocument/2006/relationships/hyperlink" Target="https://www.blueletterbible.org/search/preSearch.cfm?Criteria=Zechariah+14.4&amp;t=NKJV" TargetMode="External"/><Relationship Id="rId53" Type="http://schemas.openxmlformats.org/officeDocument/2006/relationships/hyperlink" Target="https://www.blueletterbible.org/search/preSearch.cfm?Criteria=Revelation+5-18&amp;t=NKJV" TargetMode="External"/><Relationship Id="rId58" Type="http://schemas.openxmlformats.org/officeDocument/2006/relationships/hyperlink" Target="https://www.blueletterbible.org/search/preSearch.cfm?Criteria=Luke+17.31&amp;t=NKJV" TargetMode="External"/><Relationship Id="rId66" Type="http://schemas.openxmlformats.org/officeDocument/2006/relationships/hyperlink" Target="https://www.blueletterbible.org/search/preSearch.cfm?Criteria=John+5.22&amp;t=NKJV" TargetMode="External"/><Relationship Id="rId74" Type="http://schemas.openxmlformats.org/officeDocument/2006/relationships/hyperlink" Target="https://www.blueletterbible.org/search/preSearch.cfm?Criteria=Revelation+20&amp;t=NKJV" TargetMode="External"/><Relationship Id="rId79" Type="http://schemas.openxmlformats.org/officeDocument/2006/relationships/hyperlink" Target="https://www.blueletterbible.org/search/preSearch.cfm?Criteria=Genesis+25.1-2&amp;t=NKJV" TargetMode="External"/><Relationship Id="rId87" Type="http://schemas.openxmlformats.org/officeDocument/2006/relationships/hyperlink" Target="http://bibleone.net/LUGO_01.htm" TargetMode="External"/><Relationship Id="rId102" Type="http://schemas.openxmlformats.org/officeDocument/2006/relationships/hyperlink" Target="https://www.blueletterbible.org/search/preSearch.cfm?Criteria=Genesis+25.17&amp;t=NKJV" TargetMode="External"/><Relationship Id="rId5" Type="http://schemas.openxmlformats.org/officeDocument/2006/relationships/hyperlink" Target="https://www.blueletterbible.org/search/preSearch.cfm?Criteria=Revelation+19.7-9&amp;t=NKJV" TargetMode="External"/><Relationship Id="rId61" Type="http://schemas.openxmlformats.org/officeDocument/2006/relationships/hyperlink" Target="https://www.blueletterbible.org/search/preSearch.cfm?Criteria=1Corinthians+15.23&amp;t=NKJV" TargetMode="External"/><Relationship Id="rId82" Type="http://schemas.openxmlformats.org/officeDocument/2006/relationships/hyperlink" Target="https://www.blueletterbible.org/search/preSearch.cfm?Criteria=Ezekiel+36.24-28&amp;t=NKJV" TargetMode="External"/><Relationship Id="rId90" Type="http://schemas.openxmlformats.org/officeDocument/2006/relationships/hyperlink" Target="https://www.blueletterbible.org/search/preSearch.cfm?Criteria=Revelation+12.14&amp;t=NKJV" TargetMode="External"/><Relationship Id="rId95" Type="http://schemas.openxmlformats.org/officeDocument/2006/relationships/hyperlink" Target="https://www.blueletterbible.org/search/preSearch.cfm?Criteria=Revelation+11.2&amp;t=NKJV" TargetMode="External"/><Relationship Id="rId19" Type="http://schemas.openxmlformats.org/officeDocument/2006/relationships/hyperlink" Target="https://www.blueletterbible.org/search/preSearch.cfm?Criteria=Revelation+3&amp;t=NKJV" TargetMode="External"/><Relationship Id="rId14" Type="http://schemas.openxmlformats.org/officeDocument/2006/relationships/hyperlink" Target="https://www.blueletterbible.org/search/preSearch.cfm?Criteria=Matthew+25.1-13&amp;t=NKJV" TargetMode="External"/><Relationship Id="rId22" Type="http://schemas.openxmlformats.org/officeDocument/2006/relationships/hyperlink" Target="https://www.blueletterbible.org/search/preSearch.cfm?Criteria=Revelation+3&amp;t=NKJV" TargetMode="External"/><Relationship Id="rId27" Type="http://schemas.openxmlformats.org/officeDocument/2006/relationships/hyperlink" Target="https://www.blueletterbible.org/search/preSearch.cfm?Criteria=Revelation+6-18&amp;t=NKJV" TargetMode="External"/><Relationship Id="rId30" Type="http://schemas.openxmlformats.org/officeDocument/2006/relationships/hyperlink" Target="https://www.blueletterbible.org/search/preSearch.cfm?Criteria=Matthew+25.1-13&amp;t=NKJV" TargetMode="External"/><Relationship Id="rId35" Type="http://schemas.openxmlformats.org/officeDocument/2006/relationships/hyperlink" Target="https://www.blueletterbible.org/search/preSearch.cfm?Criteria=Matthew+22.8-14&amp;t=NKJV" TargetMode="External"/><Relationship Id="rId43" Type="http://schemas.openxmlformats.org/officeDocument/2006/relationships/hyperlink" Target="https://www.blueletterbible.org/search/preSearch.cfm?Criteria=Revelation+19.11ff&amp;t=NKJV" TargetMode="External"/><Relationship Id="rId48" Type="http://schemas.openxmlformats.org/officeDocument/2006/relationships/hyperlink" Target="https://www.blueletterbible.org/search/preSearch.cfm?Criteria=Revelation+19.11ff&amp;t=NKJV" TargetMode="External"/><Relationship Id="rId56" Type="http://schemas.openxmlformats.org/officeDocument/2006/relationships/hyperlink" Target="https://www.blueletterbible.org/search/preSearch.cfm?Criteria=Revelation+19&amp;t=NKJV" TargetMode="External"/><Relationship Id="rId64" Type="http://schemas.openxmlformats.org/officeDocument/2006/relationships/hyperlink" Target="https://www.blueletterbible.org/search/preSearch.cfm?Criteria=Romans+14.10b&amp;t=NKJV" TargetMode="External"/><Relationship Id="rId69" Type="http://schemas.openxmlformats.org/officeDocument/2006/relationships/hyperlink" Target="https://www.blueletterbible.org/search/preSearch.cfm?Criteria=Revelation+1-19&amp;t=NKJV" TargetMode="External"/><Relationship Id="rId77" Type="http://schemas.openxmlformats.org/officeDocument/2006/relationships/hyperlink" Target="https://www.blueletterbible.org/search/preSearch.cfm?Criteria=Genesis+24.67-25.2&amp;t=NKJV" TargetMode="External"/><Relationship Id="rId100" Type="http://schemas.openxmlformats.org/officeDocument/2006/relationships/hyperlink" Target="https://www.blueletterbible.org/search/preSearch.cfm?Criteria=Malachi+4.2&amp;t=NKJV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blueletterbible.org/search/preSearch.cfm?Criteria=Revelation+2&amp;t=NKJV" TargetMode="External"/><Relationship Id="rId51" Type="http://schemas.openxmlformats.org/officeDocument/2006/relationships/hyperlink" Target="https://www.blueletterbible.org/search/preSearch.cfm?Criteria=Revelation+3&amp;t=NKJV" TargetMode="External"/><Relationship Id="rId72" Type="http://schemas.openxmlformats.org/officeDocument/2006/relationships/hyperlink" Target="https://www.blueletterbible.org/search/preSearch.cfm?Criteria=John+5.45-47&amp;t=NKJV" TargetMode="External"/><Relationship Id="rId80" Type="http://schemas.openxmlformats.org/officeDocument/2006/relationships/hyperlink" Target="https://www.blueletterbible.org/search/preSearch.cfm?Criteria=Deuteronomy+30.1-3&amp;t=NKJV" TargetMode="External"/><Relationship Id="rId85" Type="http://schemas.openxmlformats.org/officeDocument/2006/relationships/hyperlink" Target="https://www.blueletterbible.org/search/preSearch.cfm?Criteria=Numbers+35&amp;t=NKJV" TargetMode="External"/><Relationship Id="rId93" Type="http://schemas.openxmlformats.org/officeDocument/2006/relationships/hyperlink" Target="https://www.blueletterbible.org/search/preSearch.cfm?Criteria=Joel+3.6-8&amp;t=NKJV" TargetMode="External"/><Relationship Id="rId98" Type="http://schemas.openxmlformats.org/officeDocument/2006/relationships/hyperlink" Target="https://www.blueletterbible.org/search/preSearch.cfm?Criteria=Isaiah+1.1-26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Revelation+19.7-9&amp;t=NKJV" TargetMode="External"/><Relationship Id="rId17" Type="http://schemas.openxmlformats.org/officeDocument/2006/relationships/hyperlink" Target="https://www.blueletterbible.org/search/preSearch.cfm?Criteria=Revelation+1&amp;t=NKJV" TargetMode="External"/><Relationship Id="rId25" Type="http://schemas.openxmlformats.org/officeDocument/2006/relationships/hyperlink" Target="https://www.blueletterbible.org/search/preSearch.cfm?Criteria=Ruth+4&amp;t=NKJV" TargetMode="External"/><Relationship Id="rId33" Type="http://schemas.openxmlformats.org/officeDocument/2006/relationships/hyperlink" Target="https://www.blueletterbible.org/search/preSearch.cfm?Criteria=Matthew+25.1-13&amp;t=NKJV" TargetMode="External"/><Relationship Id="rId38" Type="http://schemas.openxmlformats.org/officeDocument/2006/relationships/hyperlink" Target="https://www.blueletterbible.org/search/preSearch.cfm?Criteria=Matthew+25&amp;t=NKJV" TargetMode="External"/><Relationship Id="rId46" Type="http://schemas.openxmlformats.org/officeDocument/2006/relationships/hyperlink" Target="https://www.blueletterbible.org/search/preSearch.cfm?Criteria=Revelation+1.7&amp;t=NKJV" TargetMode="External"/><Relationship Id="rId59" Type="http://schemas.openxmlformats.org/officeDocument/2006/relationships/hyperlink" Target="https://www.blueletterbible.org/search/preSearch.cfm?Criteria=Matthew+24.15-22&amp;t=NKJV" TargetMode="External"/><Relationship Id="rId67" Type="http://schemas.openxmlformats.org/officeDocument/2006/relationships/hyperlink" Target="https://www.blueletterbible.org/search/preSearch.cfm?Criteria=Ruth+3&amp;t=NKJV" TargetMode="External"/><Relationship Id="rId103" Type="http://schemas.openxmlformats.org/officeDocument/2006/relationships/hyperlink" Target="https://www.blueletterbible.org/search/preSearch.cfm?Criteria=Genesis+16.12&amp;t=NKJV" TargetMode="External"/><Relationship Id="rId20" Type="http://schemas.openxmlformats.org/officeDocument/2006/relationships/hyperlink" Target="https://www.blueletterbible.org/search/preSearch.cfm?Criteria=Revelation+1&amp;t=NKJV" TargetMode="External"/><Relationship Id="rId41" Type="http://schemas.openxmlformats.org/officeDocument/2006/relationships/hyperlink" Target="https://www.blueletterbible.org/search/preSearch.cfm?Criteria=2Thessalonians+1.7&amp;t=NKJV" TargetMode="External"/><Relationship Id="rId54" Type="http://schemas.openxmlformats.org/officeDocument/2006/relationships/hyperlink" Target="https://www.blueletterbible.org/search/preSearch.cfm?Criteria=Revelation+6-18&amp;t=NKJV" TargetMode="External"/><Relationship Id="rId62" Type="http://schemas.openxmlformats.org/officeDocument/2006/relationships/hyperlink" Target="https://www.blueletterbible.org/search/preSearch.cfm?Criteria=2Timothy+4.1&amp;t=NKJV" TargetMode="External"/><Relationship Id="rId70" Type="http://schemas.openxmlformats.org/officeDocument/2006/relationships/hyperlink" Target="https://www.blueletterbible.org/search/preSearch.cfm?Criteria=Revelation+19.11ff&amp;t=NKJV" TargetMode="External"/><Relationship Id="rId75" Type="http://schemas.openxmlformats.org/officeDocument/2006/relationships/hyperlink" Target="https://www.blueletterbible.org/search/preSearch.cfm?Criteria=Genesis+24&amp;t=NKJV" TargetMode="External"/><Relationship Id="rId83" Type="http://schemas.openxmlformats.org/officeDocument/2006/relationships/hyperlink" Target="https://www.blueletterbible.org/search/preSearch.cfm?Criteria=Ezekiel+37.1ff&amp;t=NKJV" TargetMode="External"/><Relationship Id="rId88" Type="http://schemas.openxmlformats.org/officeDocument/2006/relationships/hyperlink" Target="https://www.blueletterbible.org/search/preSearch.cfm?Criteria=Numbers+35&amp;t=NKJV" TargetMode="External"/><Relationship Id="rId91" Type="http://schemas.openxmlformats.org/officeDocument/2006/relationships/hyperlink" Target="https://www.blueletterbible.org/search/preSearch.cfm?Criteria=Exodus+1.8ff&amp;t=NKJV" TargetMode="External"/><Relationship Id="rId96" Type="http://schemas.openxmlformats.org/officeDocument/2006/relationships/hyperlink" Target="https://www.blueletterbible.org/search/preSearch.cfm?Criteria=Leviticus+26.14ff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19.7-9&amp;t=NKJV" TargetMode="External"/><Relationship Id="rId15" Type="http://schemas.openxmlformats.org/officeDocument/2006/relationships/hyperlink" Target="https://www.blueletterbible.org/search/preSearch.cfm?Criteria=Matthew+22&amp;t=NKJV" TargetMode="External"/><Relationship Id="rId23" Type="http://schemas.openxmlformats.org/officeDocument/2006/relationships/hyperlink" Target="https://www.blueletterbible.org/search/preSearch.cfm?Criteria=Revelation+19&amp;t=NKJV" TargetMode="External"/><Relationship Id="rId28" Type="http://schemas.openxmlformats.org/officeDocument/2006/relationships/hyperlink" Target="https://www.blueletterbible.org/search/preSearch.cfm?Criteria=Revelation+6-18&amp;t=NKJV" TargetMode="External"/><Relationship Id="rId36" Type="http://schemas.openxmlformats.org/officeDocument/2006/relationships/hyperlink" Target="https://www.blueletterbible.org/search/preSearch.cfm?Criteria=Revelation+19.7-9&amp;t=NKJV" TargetMode="External"/><Relationship Id="rId49" Type="http://schemas.openxmlformats.org/officeDocument/2006/relationships/hyperlink" Target="https://www.blueletterbible.org/search/preSearch.cfm?Criteria=Revelation+1&amp;t=NKJV" TargetMode="External"/><Relationship Id="rId57" Type="http://schemas.openxmlformats.org/officeDocument/2006/relationships/hyperlink" Target="https://www.blueletterbible.org/search/preSearch.cfm?Criteria=Luke+17.30-31&amp;t=NKJV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Revelation+6-18&amp;t=NKJV" TargetMode="External"/><Relationship Id="rId31" Type="http://schemas.openxmlformats.org/officeDocument/2006/relationships/hyperlink" Target="https://www.blueletterbible.org/search/preSearch.cfm?Criteria=Revelation+19.7-9&amp;t=NKJV" TargetMode="External"/><Relationship Id="rId44" Type="http://schemas.openxmlformats.org/officeDocument/2006/relationships/hyperlink" Target="https://www.blueletterbible.org/search/preSearch.cfm?Criteria=Revelation+1.1-7&amp;t=NKJV" TargetMode="External"/><Relationship Id="rId52" Type="http://schemas.openxmlformats.org/officeDocument/2006/relationships/hyperlink" Target="https://www.blueletterbible.org/search/preSearch.cfm?Criteria=Revelation+4&amp;t=NKJV" TargetMode="External"/><Relationship Id="rId60" Type="http://schemas.openxmlformats.org/officeDocument/2006/relationships/hyperlink" Target="https://www.blueletterbible.org/search/preSearch.cfm?Criteria=Luke+17.30&amp;t=NKJV" TargetMode="External"/><Relationship Id="rId65" Type="http://schemas.openxmlformats.org/officeDocument/2006/relationships/hyperlink" Target="https://www.blueletterbible.org/search/preSearch.cfm?Criteria=Romans+14.10&amp;t=NKJV" TargetMode="External"/><Relationship Id="rId73" Type="http://schemas.openxmlformats.org/officeDocument/2006/relationships/hyperlink" Target="https://www.blueletterbible.org/search/preSearch.cfm?Criteria=Revelation+1&amp;t=NKJV" TargetMode="External"/><Relationship Id="rId78" Type="http://schemas.openxmlformats.org/officeDocument/2006/relationships/hyperlink" Target="https://www.blueletterbible.org/search/preSearch.cfm?Criteria=Matthew+21.18-19&amp;t=NKJV" TargetMode="External"/><Relationship Id="rId81" Type="http://schemas.openxmlformats.org/officeDocument/2006/relationships/hyperlink" Target="https://www.blueletterbible.org/search/preSearch.cfm?Criteria=Ezekiel+20.34-37&amp;t=NKJV" TargetMode="External"/><Relationship Id="rId86" Type="http://schemas.openxmlformats.org/officeDocument/2006/relationships/hyperlink" Target="https://www.blueletterbible.org/search/preSearch.cfm?Criteria=Numbers+35&amp;t=NKJV" TargetMode="External"/><Relationship Id="rId94" Type="http://schemas.openxmlformats.org/officeDocument/2006/relationships/hyperlink" Target="https://www.blueletterbible.org/search/preSearch.cfm?Criteria=Luke+21.20-24&amp;t=NKJV" TargetMode="External"/><Relationship Id="rId99" Type="http://schemas.openxmlformats.org/officeDocument/2006/relationships/hyperlink" Target="https://www.blueletterbible.org/search/preSearch.cfm?Criteria=Hosea+5.13-6.2&amp;t=NKJV" TargetMode="External"/><Relationship Id="rId101" Type="http://schemas.openxmlformats.org/officeDocument/2006/relationships/hyperlink" Target="https://www.blueletterbible.org/search/preSearch.cfm?Criteria=Genesis+25.1-2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evelation+3&amp;t=NKJV" TargetMode="External"/><Relationship Id="rId13" Type="http://schemas.openxmlformats.org/officeDocument/2006/relationships/hyperlink" Target="https://www.blueletterbible.org/search/preSearch.cfm?Criteria=Matthew+22.8-14&amp;t=NKJV" TargetMode="External"/><Relationship Id="rId18" Type="http://schemas.openxmlformats.org/officeDocument/2006/relationships/hyperlink" Target="https://www.blueletterbible.org/search/preSearch.cfm?Criteria=Revelation+2&amp;t=NKJV" TargetMode="External"/><Relationship Id="rId39" Type="http://schemas.openxmlformats.org/officeDocument/2006/relationships/hyperlink" Target="http://bibleone.net/JSC_A.htm" TargetMode="External"/><Relationship Id="rId34" Type="http://schemas.openxmlformats.org/officeDocument/2006/relationships/hyperlink" Target="https://www.blueletterbible.org/search/preSearch.cfm?Criteria=Matthew+25.30&amp;t=NKJV" TargetMode="External"/><Relationship Id="rId50" Type="http://schemas.openxmlformats.org/officeDocument/2006/relationships/hyperlink" Target="https://www.blueletterbible.org/search/preSearch.cfm?Criteria=Revelation+2&amp;t=NKJV" TargetMode="External"/><Relationship Id="rId55" Type="http://schemas.openxmlformats.org/officeDocument/2006/relationships/hyperlink" Target="https://www.blueletterbible.org/search/preSearch.cfm?Criteria=Revelation+19&amp;t=NKJV" TargetMode="External"/><Relationship Id="rId76" Type="http://schemas.openxmlformats.org/officeDocument/2006/relationships/hyperlink" Target="https://www.blueletterbible.org/search/preSearch.cfm?Criteria=Genesis+25&amp;t=NKJV" TargetMode="External"/><Relationship Id="rId97" Type="http://schemas.openxmlformats.org/officeDocument/2006/relationships/hyperlink" Target="https://www.blueletterbible.org/search/preSearch.cfm?Criteria=Deuteronomy+28.15ff&amp;t=NKJV" TargetMode="External"/><Relationship Id="rId104" Type="http://schemas.openxmlformats.org/officeDocument/2006/relationships/hyperlink" Target="https://www.koffeekupkandor.com/gods-word-also-to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2020-09-17T11:13:00Z</dcterms:created>
  <dcterms:modified xsi:type="dcterms:W3CDTF">2020-09-17T11:29:00Z</dcterms:modified>
</cp:coreProperties>
</file>