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A5" w:rsidRDefault="00C402A5" w:rsidP="00C402A5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C402A5">
        <w:rPr>
          <w:rFonts w:eastAsia="Times New Roman"/>
          <w:color w:val="FF0000"/>
        </w:rPr>
        <w:t>Christians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possess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heavenly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calling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Israel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an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earthly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calling;</w:t>
      </w:r>
      <w:r w:rsidRPr="00C402A5">
        <w:rPr>
          <w:rFonts w:eastAsia="Times New Roman"/>
          <w:color w:val="FF0000"/>
        </w:rPr>
        <w:br/>
        <w:t>and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it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only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fitting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that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God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will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complete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dealings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each</w:t>
      </w:r>
      <w:r w:rsidRPr="00C402A5">
        <w:rPr>
          <w:rFonts w:eastAsia="Times New Roman"/>
          <w:color w:val="FF0000"/>
        </w:rPr>
        <w:br/>
        <w:t>in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place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which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they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have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been</w:t>
      </w:r>
      <w:r>
        <w:rPr>
          <w:rFonts w:eastAsia="Times New Roman"/>
          <w:color w:val="FF0000"/>
        </w:rPr>
        <w:t xml:space="preserve"> </w:t>
      </w:r>
      <w:r w:rsidRPr="00C402A5">
        <w:rPr>
          <w:rFonts w:eastAsia="Times New Roman"/>
          <w:color w:val="FF0000"/>
        </w:rPr>
        <w:t>called.</w:t>
      </w:r>
    </w:p>
    <w:p w:rsidR="00C402A5" w:rsidRPr="00C402A5" w:rsidRDefault="00C402A5" w:rsidP="00C402A5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may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say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anything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within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whole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matter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no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moment.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reveals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any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moment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whatsoever,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Scripture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reveals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infinite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moment.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C402A5">
        <w:rPr>
          <w:rFonts w:eastAsia="Times New Roman"/>
          <w:b/>
          <w:color w:val="222222"/>
          <w:sz w:val="32"/>
          <w:szCs w:val="32"/>
        </w:rPr>
        <w:t>The</w:t>
      </w:r>
      <w:r>
        <w:rPr>
          <w:rFonts w:eastAsia="Times New Roman"/>
          <w:b/>
          <w:color w:val="222222"/>
          <w:sz w:val="32"/>
          <w:szCs w:val="32"/>
        </w:rPr>
        <w:t xml:space="preserve"> Rapture</w:t>
      </w: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E75B6"/>
        </w:rPr>
      </w:pPr>
      <w:r w:rsidRPr="00C402A5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C402A5">
          <w:rPr>
            <w:rFonts w:eastAsia="Times New Roman"/>
            <w:color w:val="2E75B6"/>
            <w:u w:val="single"/>
          </w:rPr>
          <w:t>Lamp</w:t>
        </w:r>
        <w:r>
          <w:rPr>
            <w:rFonts w:eastAsia="Times New Roman"/>
            <w:color w:val="2E75B6"/>
            <w:u w:val="single"/>
          </w:rPr>
          <w:t xml:space="preserve"> </w:t>
        </w:r>
        <w:r w:rsidRPr="00C402A5">
          <w:rPr>
            <w:rFonts w:eastAsia="Times New Roman"/>
            <w:color w:val="2E75B6"/>
            <w:u w:val="single"/>
          </w:rPr>
          <w:t>Broadcast</w:t>
        </w:r>
      </w:hyperlink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Rapture_Part_I"/>
      <w:bookmarkEnd w:id="0"/>
      <w:r w:rsidRPr="00C402A5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III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Old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Testament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Word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Picture,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formed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Types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encompasses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“Enoch”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5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" w:history="1">
        <w:r w:rsidRPr="00C402A5">
          <w:rPr>
            <w:rFonts w:eastAsia="Times New Roman"/>
            <w:color w:val="0062B5"/>
            <w:u w:val="single"/>
          </w:rPr>
          <w:t>6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C402A5">
          <w:rPr>
            <w:rFonts w:eastAsia="Times New Roman"/>
            <w:color w:val="0062B5"/>
            <w:u w:val="single"/>
          </w:rPr>
          <w:t>7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C402A5">
          <w:rPr>
            <w:rFonts w:eastAsia="Times New Roman"/>
            <w:color w:val="0062B5"/>
            <w:u w:val="single"/>
          </w:rPr>
          <w:t>8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progresses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“Lot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family”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(Lot,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wife,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daughters)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9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18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C402A5">
          <w:rPr>
            <w:rFonts w:eastAsia="Times New Roman"/>
            <w:color w:val="0062B5"/>
            <w:u w:val="single"/>
          </w:rPr>
          <w:t>19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“Rebekah”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Mesopotamia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procurement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remarriage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1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24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C402A5">
          <w:rPr>
            <w:rFonts w:eastAsia="Times New Roman"/>
            <w:color w:val="0062B5"/>
            <w:u w:val="single"/>
          </w:rPr>
          <w:t>25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“Ruth”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Boaz’s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threshing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3" w:history="1">
        <w:r w:rsidRPr="00C402A5">
          <w:rPr>
            <w:rFonts w:eastAsia="Times New Roman"/>
            <w:color w:val="0062B5"/>
            <w:u w:val="single"/>
          </w:rPr>
          <w:t>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).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Enoch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6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5:24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genealogy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Noah.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genealogy,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tenth.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completeness,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completeness.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“ten”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numerical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completeness.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intervention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alive;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terminal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generations,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family)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perishing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introductory,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easy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“Enoch”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7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5:24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“Noah”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8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8:13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lastRenderedPageBreak/>
        <w:t>passing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C402A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17:26-27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C402A5">
          <w:rPr>
            <w:rFonts w:eastAsia="Times New Roman"/>
            <w:color w:val="0062B5"/>
            <w:u w:val="single"/>
          </w:rPr>
          <w:t>30</w:t>
        </w:r>
      </w:hyperlink>
      <w:r w:rsidRPr="00C402A5">
        <w:rPr>
          <w:rFonts w:eastAsia="Times New Roman"/>
          <w:color w:val="222222"/>
        </w:rPr>
        <w:t>).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C402A5">
          <w:rPr>
            <w:rFonts w:eastAsia="Times New Roman"/>
            <w:color w:val="0062B5"/>
            <w:u w:val="single"/>
          </w:rPr>
          <w:t>6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C402A5">
          <w:rPr>
            <w:rFonts w:eastAsia="Times New Roman"/>
            <w:color w:val="0062B5"/>
            <w:u w:val="single"/>
          </w:rPr>
          <w:t>7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C402A5">
          <w:rPr>
            <w:rFonts w:eastAsia="Times New Roman"/>
            <w:color w:val="0062B5"/>
            <w:u w:val="single"/>
          </w:rPr>
          <w:t>8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(similar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1:1-2:3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framework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rests).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accord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foundational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“Enoch,”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typified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“Noah,”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tenth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safely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intervene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supernaturally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facet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further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Lot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Family,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Rebekah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family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18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C402A5">
          <w:rPr>
            <w:rFonts w:eastAsia="Times New Roman"/>
            <w:color w:val="0062B5"/>
            <w:u w:val="single"/>
          </w:rPr>
          <w:t>19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24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Rebekah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successful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Sarah’s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29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23</w:t>
        </w:r>
      </w:hyperlink>
      <w:r w:rsidRPr="00C402A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30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25</w:t>
        </w:r>
      </w:hyperlink>
      <w:r w:rsidRPr="00C402A5">
        <w:rPr>
          <w:rFonts w:eastAsia="Times New Roman"/>
          <w:color w:val="222222"/>
        </w:rPr>
        <w:t>]).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18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C402A5">
          <w:rPr>
            <w:rFonts w:eastAsia="Times New Roman"/>
            <w:color w:val="0062B5"/>
            <w:u w:val="single"/>
          </w:rPr>
          <w:t>19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C402A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17:28-30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24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C402A5">
          <w:rPr>
            <w:rFonts w:eastAsia="Times New Roman"/>
            <w:color w:val="0062B5"/>
            <w:u w:val="single"/>
          </w:rPr>
          <w:t>25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C402A5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11:25-26</w:t>
        </w:r>
      </w:hyperlink>
      <w:r w:rsidRPr="00C402A5">
        <w:rPr>
          <w:rFonts w:eastAsia="Times New Roman"/>
          <w:color w:val="222222"/>
        </w:rPr>
        <w:t>).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students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farther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concluded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foreshadowing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family’s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cities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typifying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Rebekah’s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C402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24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C402A5">
          <w:rPr>
            <w:rFonts w:eastAsia="Times New Roman"/>
            <w:color w:val="0062B5"/>
            <w:u w:val="single"/>
          </w:rPr>
          <w:t>25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course.</w:t>
      </w: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Ruth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Boaz’s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threshing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floor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39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4:13-5:10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1:10ff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vital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question,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interpretative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ideology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erroneous</w:t>
      </w:r>
      <w:r w:rsidRPr="00C402A5">
        <w:rPr>
          <w:rFonts w:eastAsia="Times New Roman"/>
          <w:color w:val="222222"/>
        </w:rPr>
        <w:t>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appearing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threshing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floor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inheritance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-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Editor's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41" w:anchor="Biblical%20Support%20for%20a%20Pre-Tribulation%20Rapture" w:history="1">
        <w:r w:rsidRPr="00C402A5">
          <w:rPr>
            <w:rFonts w:eastAsia="Times New Roman"/>
            <w:color w:val="2F5597"/>
            <w:u w:val="single"/>
          </w:rPr>
          <w:t>Biblical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Support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for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Pre-Tribulation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Rapture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Carol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Miller:</w:t>
      </w:r>
    </w:p>
    <w:p w:rsidR="00343785" w:rsidRPr="00C402A5" w:rsidRDefault="00343785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whirlwind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chariot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slew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Jezebel,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Israel's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42" w:history="1">
        <w:r w:rsidRPr="00C402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Kings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2:11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Elijah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witnesses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streets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43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11:12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witnesses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arise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</w:t>
      </w:r>
      <w:r w:rsidRPr="00C402A5">
        <w:rPr>
          <w:rFonts w:eastAsia="Times New Roman"/>
          <w:i/>
          <w:iCs/>
          <w:color w:val="222222"/>
        </w:rPr>
        <w:t>Come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here</w:t>
      </w:r>
      <w:r w:rsidRPr="00C402A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translated.)</w:t>
      </w:r>
    </w:p>
    <w:p w:rsidR="00CD38F2" w:rsidRDefault="00CD38F2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Harmony,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Complete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Word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Picture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harmony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Ruth.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another,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agreement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standpoint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alike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e.g.</w:t>
      </w:r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walked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Enoch,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Lot).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states,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C402A5">
        <w:rPr>
          <w:rFonts w:eastAsia="Times New Roman"/>
          <w:i/>
          <w:iCs/>
          <w:color w:val="222222"/>
        </w:rPr>
        <w:t>“For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seat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Christ;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receive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body,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hath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done,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whether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good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bad.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i/>
          <w:iCs/>
          <w:color w:val="222222"/>
        </w:rPr>
        <w:t>Knowing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therefore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terror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color w:val="222222"/>
        </w:rPr>
        <w:t>[Where?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context.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terror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C402A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10:30-31</w:t>
        </w:r>
      </w:hyperlink>
      <w:r w:rsidRPr="00C402A5">
        <w:rPr>
          <w:rFonts w:eastAsia="Times New Roman"/>
          <w:color w:val="222222"/>
        </w:rPr>
        <w:t>)],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persuade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men…”</w:t>
      </w:r>
      <w:r>
        <w:rPr>
          <w:rFonts w:eastAsia="Times New Roman"/>
          <w:i/>
          <w:iCs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45" w:history="1">
        <w:r w:rsidRPr="00C402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5:10-11a</w:t>
        </w:r>
      </w:hyperlink>
      <w:r w:rsidRPr="00C402A5">
        <w:rPr>
          <w:rFonts w:eastAsia="Times New Roman"/>
          <w:color w:val="222222"/>
        </w:rPr>
        <w:t>).</w:t>
      </w:r>
    </w:p>
    <w:p w:rsidR="00CD38F2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division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unfaithfulness,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supposed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selective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companion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many]).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foreshadows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structure,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purposes.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lastRenderedPageBreak/>
        <w:t>Accordingly,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arrive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structured.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picture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checks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balances,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moment.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whatsoever,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moment.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Rapture_Part_II"/>
      <w:bookmarkEnd w:id="1"/>
      <w:r w:rsidRPr="00C402A5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II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C402A5">
        <w:rPr>
          <w:rFonts w:eastAsia="Times New Roman"/>
          <w:b/>
          <w:bCs/>
          <w:color w:val="222222"/>
        </w:rPr>
        <w:t>of</w:t>
      </w:r>
      <w:proofErr w:type="spellEnd"/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III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Testament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Antitype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46" w:history="1">
        <w:r w:rsidRPr="00C402A5">
          <w:rPr>
            <w:rFonts w:eastAsia="Times New Roman"/>
            <w:b/>
            <w:bCs/>
            <w:color w:val="0062B5"/>
            <w:u w:val="single"/>
          </w:rPr>
          <w:t>I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C402A5">
          <w:rPr>
            <w:rFonts w:eastAsia="Times New Roman"/>
            <w:b/>
            <w:bCs/>
            <w:color w:val="0062B5"/>
            <w:u w:val="single"/>
          </w:rPr>
          <w:t>Thessalonians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C402A5">
          <w:rPr>
            <w:rFonts w:eastAsia="Times New Roman"/>
            <w:b/>
            <w:bCs/>
            <w:color w:val="0062B5"/>
            <w:u w:val="single"/>
          </w:rPr>
          <w:t>4</w:t>
        </w:r>
      </w:hyperlink>
      <w:r w:rsidRPr="00C402A5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47" w:history="1">
        <w:r w:rsidRPr="00C402A5">
          <w:rPr>
            <w:rFonts w:eastAsia="Times New Roman"/>
            <w:b/>
            <w:bCs/>
            <w:color w:val="0062B5"/>
            <w:u w:val="single"/>
          </w:rPr>
          <w:t>5</w:t>
        </w:r>
      </w:hyperlink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4:16-17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descending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descending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“shout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r w:rsidRPr="00C402A5">
        <w:rPr>
          <w:rFonts w:eastAsia="Times New Roman"/>
          <w:i/>
          <w:iCs/>
          <w:color w:val="222222"/>
        </w:rPr>
        <w:t>lit.</w:t>
      </w:r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‘issue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command’].”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archangel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(Michael)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sound,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blown.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Christians]”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raised.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resurrection,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life”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49" w:history="1">
        <w:r w:rsidRPr="00C402A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11:25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raised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C402A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5:28-29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C402A5">
          <w:rPr>
            <w:rFonts w:eastAsia="Times New Roman"/>
            <w:color w:val="0062B5"/>
            <w:u w:val="single"/>
          </w:rPr>
          <w:t>11:25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C402A5">
          <w:rPr>
            <w:rFonts w:eastAsia="Times New Roman"/>
            <w:color w:val="0062B5"/>
            <w:u w:val="single"/>
          </w:rPr>
          <w:t>43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caught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resurrected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air.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Man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interrupted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aside,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Jewish;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53" w:history="1">
        <w:r w:rsidRPr="00C402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5:17</w:t>
        </w:r>
      </w:hyperlink>
      <w:r w:rsidRPr="00C402A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54" w:history="1">
        <w:r w:rsidRPr="00C402A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2:11-15</w:t>
        </w:r>
      </w:hyperlink>
      <w:r w:rsidRPr="00C402A5">
        <w:rPr>
          <w:rFonts w:eastAsia="Times New Roman"/>
          <w:color w:val="222222"/>
        </w:rPr>
        <w:t>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C402A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21:43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C402A5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2:9-10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describes.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57" w:history="1">
        <w:r w:rsidRPr="00C402A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3:26-29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wherein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58" w:history="1">
        <w:r w:rsidRPr="00C402A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3:26-29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C402A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2:11-15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C402A5">
          <w:rPr>
            <w:rFonts w:eastAsia="Times New Roman"/>
            <w:color w:val="0062B5"/>
            <w:u w:val="single"/>
          </w:rPr>
          <w:t>3:1-6</w:t>
        </w:r>
      </w:hyperlink>
      <w:r w:rsidRPr="00C402A5">
        <w:rPr>
          <w:rFonts w:eastAsia="Times New Roman"/>
          <w:color w:val="222222"/>
        </w:rPr>
        <w:t>].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Gentiles]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groups.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congregations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“completed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misnomers],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distinguishing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groups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askance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forcing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congregations.”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attempts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61" w:history="1">
        <w:r w:rsidRPr="00C402A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2:14</w:t>
        </w:r>
      </w:hyperlink>
      <w:r w:rsidRPr="00C402A5">
        <w:rPr>
          <w:rFonts w:eastAsia="Times New Roman"/>
          <w:color w:val="222222"/>
        </w:rPr>
        <w:t>].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absolutely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Jacob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C402A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43:1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C402A5">
          <w:rPr>
            <w:rFonts w:eastAsia="Times New Roman"/>
            <w:color w:val="0062B5"/>
            <w:u w:val="single"/>
          </w:rPr>
          <w:t>7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C402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5:17</w:t>
        </w:r>
      </w:hyperlink>
      <w:r w:rsidRPr="00C402A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C402A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9:16-17</w:t>
        </w:r>
      </w:hyperlink>
      <w:r w:rsidRPr="00C402A5">
        <w:rPr>
          <w:rFonts w:eastAsia="Times New Roman"/>
          <w:color w:val="222222"/>
        </w:rPr>
        <w:t>].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aside]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Law,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ceremonies,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etc.]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serves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confusion.)</w:t>
      </w:r>
    </w:p>
    <w:p w:rsidR="00CD38F2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conducted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unfulfilled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well).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Jacob)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Christ”)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kept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another.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resumes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foreign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aside,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simple.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reasons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calling;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(Israel),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calling.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calling;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fitting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called.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antitypes.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distinctions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maintained,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Lord’s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Day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(comprised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4:13-18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67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5:1-9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6,000-year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period.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control,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Satan.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conducting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(“future”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Millennium).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concurrent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encompassing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reign).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encompass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angels).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68" w:history="1">
        <w:r w:rsidRPr="00C402A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8:56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4,000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ago,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Abraham,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uncertain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terms,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(while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69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5:1-4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5:1ff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71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4:13-18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experiencing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“salvation”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experiencing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“sudden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destruction,”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“wrath”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72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5:3-9</w:t>
        </w:r>
      </w:hyperlink>
      <w:r w:rsidRPr="00C402A5">
        <w:rPr>
          <w:rFonts w:eastAsia="Times New Roman"/>
          <w:color w:val="222222"/>
        </w:rPr>
        <w:t>).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fallacious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5:1-4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advocates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Day”].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correct.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course.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return],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exists.</w:t>
      </w:r>
    </w:p>
    <w:p w:rsidR="00CD38F2" w:rsidRPr="00C402A5" w:rsidRDefault="00CD38F2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74" w:history="1">
        <w:r w:rsidRPr="00C402A5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2:27-32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C402A5">
          <w:rPr>
            <w:rFonts w:eastAsia="Times New Roman"/>
            <w:color w:val="0062B5"/>
            <w:u w:val="single"/>
          </w:rPr>
          <w:t>3:9-16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C402A5">
          <w:rPr>
            <w:rFonts w:eastAsia="Times New Roman"/>
            <w:color w:val="0062B5"/>
            <w:u w:val="single"/>
          </w:rPr>
          <w:t>Malachi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4:5-6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15:24-28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C402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2:2-3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C402A5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3:10-13</w:t>
        </w:r>
      </w:hyperlink>
      <w:r w:rsidRPr="00C402A5">
        <w:rPr>
          <w:rFonts w:eastAsia="Times New Roman"/>
          <w:color w:val="222222"/>
        </w:rPr>
        <w:t>].)</w:t>
      </w:r>
    </w:p>
    <w:p w:rsidR="00CD38F2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Seventieth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Week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lastRenderedPageBreak/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supreme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bookmarkStart w:id="2" w:name="Rapture_Part_III"/>
      <w:bookmarkStart w:id="3" w:name="_GoBack"/>
      <w:bookmarkEnd w:id="2"/>
      <w:bookmarkEnd w:id="3"/>
      <w:r w:rsidRPr="00C402A5">
        <w:rPr>
          <w:rFonts w:eastAsia="Times New Roman"/>
          <w:b/>
          <w:bCs/>
          <w:color w:val="222222"/>
        </w:rPr>
        <w:t>Part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III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III</w:t>
      </w:r>
    </w:p>
    <w:p w:rsidR="00CD38F2" w:rsidRDefault="00CD38F2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Seen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Testament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Antitype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hyperlink r:id="rId80" w:history="1">
        <w:r w:rsidRPr="00C402A5">
          <w:rPr>
            <w:rFonts w:eastAsia="Times New Roman"/>
            <w:b/>
            <w:bCs/>
            <w:color w:val="0062B5"/>
            <w:u w:val="single"/>
          </w:rPr>
          <w:t>Revelation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C402A5">
          <w:rPr>
            <w:rFonts w:eastAsia="Times New Roman"/>
            <w:b/>
            <w:bCs/>
            <w:color w:val="0062B5"/>
            <w:u w:val="single"/>
          </w:rPr>
          <w:t>1</w:t>
        </w:r>
      </w:hyperlink>
      <w:r w:rsidRPr="00C402A5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81" w:history="1">
        <w:r w:rsidRPr="00C402A5">
          <w:rPr>
            <w:rFonts w:eastAsia="Times New Roman"/>
            <w:b/>
            <w:bCs/>
            <w:color w:val="0062B5"/>
            <w:u w:val="single"/>
          </w:rPr>
          <w:t>4</w:t>
        </w:r>
      </w:hyperlink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rapture,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ministering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sanctuary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capacity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course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ensue;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resumes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</w:p>
    <w:p w:rsidR="00CD38F2" w:rsidRPr="00C402A5" w:rsidRDefault="00CD38F2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Judge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1:13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dressed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garments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breasts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around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indicates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judicial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role.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girded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waist,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signifying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service;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girdle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shoulders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breasts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indicates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magisterial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function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C402A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13:2-5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15:6</w:t>
        </w:r>
      </w:hyperlink>
      <w:r w:rsidRPr="00C402A5">
        <w:rPr>
          <w:rFonts w:eastAsia="Times New Roman"/>
          <w:color w:val="222222"/>
        </w:rPr>
        <w:t>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judicial,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priestly.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Brass,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sword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appearance,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speak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judicial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activity.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countenance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</w:t>
      </w:r>
      <w:proofErr w:type="gramStart"/>
      <w:r w:rsidRPr="00C402A5">
        <w:rPr>
          <w:rFonts w:eastAsia="Times New Roman"/>
          <w:color w:val="222222"/>
        </w:rPr>
        <w:t>as</w:t>
      </w:r>
      <w:proofErr w:type="gramEnd"/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sun</w:t>
      </w:r>
      <w:r>
        <w:rPr>
          <w:rFonts w:eastAsia="Times New Roman"/>
          <w:color w:val="222222"/>
        </w:rPr>
        <w:t xml:space="preserve"> </w:t>
      </w:r>
      <w:proofErr w:type="spellStart"/>
      <w:r w:rsidRPr="00C402A5">
        <w:rPr>
          <w:rFonts w:eastAsia="Times New Roman"/>
          <w:color w:val="222222"/>
        </w:rPr>
        <w:t>shineth</w:t>
      </w:r>
      <w:proofErr w:type="spellEnd"/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strength,”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glory,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manifested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1,000-year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period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of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judging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those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upon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the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Pr="00C402A5">
        <w:rPr>
          <w:rFonts w:eastAsia="Times New Roman"/>
          <w:color w:val="222222"/>
          <w:shd w:val="clear" w:color="auto" w:fill="FFFFFF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C402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2:1-9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2:26-27</w:t>
        </w:r>
      </w:hyperlink>
      <w:r w:rsidRPr="00C402A5">
        <w:rPr>
          <w:rFonts w:eastAsia="Times New Roman"/>
          <w:color w:val="222222"/>
        </w:rPr>
        <w:t>]).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ascertain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hand.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Lord]”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87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1:10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priestly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long-awaited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1:13-18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prophetic,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midst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chronological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C402A5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4:17-19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heavens;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judicially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lastRenderedPageBreak/>
        <w:t>transpire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(while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(which,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fulfill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uncompleted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concern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relinquishment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93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preparations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redeem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94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5:1ff</w:t>
        </w:r>
      </w:hyperlink>
      <w:r w:rsidRPr="00C402A5">
        <w:rPr>
          <w:rFonts w:eastAsia="Times New Roman"/>
          <w:color w:val="222222"/>
        </w:rPr>
        <w:t>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marking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taught,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ratifying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covenant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ensue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ratifying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covenant,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ninety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Daniel’s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Seventy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“determined”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95" w:history="1">
        <w:r w:rsidRPr="00C402A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9:24-27</w:t>
        </w:r>
      </w:hyperlink>
      <w:r w:rsidRPr="00C402A5">
        <w:rPr>
          <w:rFonts w:eastAsia="Times New Roman"/>
          <w:color w:val="222222"/>
        </w:rPr>
        <w:t>].)</w:t>
      </w:r>
    </w:p>
    <w:p w:rsidR="00343785" w:rsidRDefault="0034378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C402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Complete</w:t>
      </w:r>
      <w:r>
        <w:rPr>
          <w:rFonts w:eastAsia="Times New Roman"/>
          <w:b/>
          <w:bCs/>
          <w:color w:val="222222"/>
        </w:rPr>
        <w:t xml:space="preserve"> </w:t>
      </w:r>
      <w:r w:rsidRPr="00C402A5">
        <w:rPr>
          <w:rFonts w:eastAsia="Times New Roman"/>
          <w:b/>
          <w:bCs/>
          <w:color w:val="222222"/>
        </w:rPr>
        <w:t>Church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“Seven”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number.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alike).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hyperlink r:id="rId97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1:4</w:t>
        </w:r>
      </w:hyperlink>
      <w:r w:rsidRPr="00C402A5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century,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98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00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whole).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introduces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Christians);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04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6:1ff</w:t>
        </w:r>
      </w:hyperlink>
      <w:r w:rsidRPr="00C402A5">
        <w:rPr>
          <w:rFonts w:eastAsia="Times New Roman"/>
          <w:color w:val="222222"/>
        </w:rPr>
        <w:t>).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studying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built-in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interpretation,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four.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given;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provide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commentary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interpret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[</w:t>
      </w:r>
      <w:r w:rsidRPr="00C402A5">
        <w:rPr>
          <w:rFonts w:eastAsia="Times New Roman"/>
          <w:i/>
          <w:iCs/>
          <w:color w:val="222222"/>
        </w:rPr>
        <w:t>e.g.</w:t>
      </w:r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12:1-6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C402A5">
          <w:rPr>
            <w:rFonts w:eastAsia="Times New Roman"/>
            <w:color w:val="0062B5"/>
            <w:u w:val="single"/>
          </w:rPr>
          <w:t>12:7-17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12:1-17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13-14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12:3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0" w:history="1">
        <w:r w:rsidRPr="00C402A5">
          <w:rPr>
            <w:rFonts w:eastAsia="Times New Roman"/>
            <w:color w:val="0062B5"/>
            <w:u w:val="single"/>
          </w:rPr>
          <w:t>13:1-18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1" w:history="1">
        <w:r w:rsidRPr="00C402A5">
          <w:rPr>
            <w:rFonts w:eastAsia="Times New Roman"/>
            <w:color w:val="0062B5"/>
            <w:u w:val="single"/>
          </w:rPr>
          <w:t>17:1-7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112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17:8-18</w:t>
        </w:r>
      </w:hyperlink>
      <w:r w:rsidRPr="00C402A5">
        <w:rPr>
          <w:rFonts w:eastAsia="Times New Roman"/>
          <w:color w:val="222222"/>
        </w:rPr>
        <w:t>].)</w:t>
      </w:r>
    </w:p>
    <w:p w:rsidR="0034378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beckoning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3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14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1:10</w:t>
        </w:r>
      </w:hyperlink>
      <w:r w:rsidRPr="00C402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15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drops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instance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16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15:52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7" w:history="1">
        <w:r w:rsidRPr="00C402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4:16-5:9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sequences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remainder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unfold.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instructed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Asia.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description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listed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promises.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furnish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background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descriptions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r w:rsidRPr="00C402A5">
        <w:rPr>
          <w:rFonts w:eastAsia="Times New Roman"/>
          <w:i/>
          <w:iCs/>
          <w:color w:val="222222"/>
        </w:rPr>
        <w:t>e.g.</w:t>
      </w:r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2:1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9" w:history="1">
        <w:r w:rsidRPr="00C402A5">
          <w:rPr>
            <w:rFonts w:eastAsia="Times New Roman"/>
            <w:color w:val="0062B5"/>
            <w:u w:val="single"/>
          </w:rPr>
          <w:t>12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20" w:history="1">
        <w:r w:rsidRPr="00C402A5">
          <w:rPr>
            <w:rFonts w:eastAsia="Times New Roman"/>
            <w:color w:val="0062B5"/>
            <w:u w:val="single"/>
          </w:rPr>
          <w:t>18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epistles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way: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works,</w:t>
      </w:r>
    </w:p>
    <w:p w:rsidR="00343785" w:rsidRPr="00C402A5" w:rsidRDefault="00343785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gramStart"/>
      <w:r w:rsidRPr="00C402A5">
        <w:rPr>
          <w:rFonts w:eastAsia="Times New Roman"/>
          <w:color w:val="222222"/>
        </w:rPr>
        <w:t>judgment</w:t>
      </w:r>
      <w:proofErr w:type="gramEnd"/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</w:p>
    <w:p w:rsidR="00343785" w:rsidRPr="00C402A5" w:rsidRDefault="00343785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proofErr w:type="gramStart"/>
      <w:r w:rsidRPr="00C402A5">
        <w:rPr>
          <w:rFonts w:eastAsia="Times New Roman"/>
          <w:color w:val="222222"/>
        </w:rPr>
        <w:t>this</w:t>
      </w:r>
      <w:proofErr w:type="gramEnd"/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overcome.</w:t>
      </w:r>
      <w:r w:rsidR="00343785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epistle,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overcomer’s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fulfillment.</w:t>
      </w:r>
    </w:p>
    <w:p w:rsidR="0034378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works,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overcome;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realizing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promises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blessing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Era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follows.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John’s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transported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1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22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3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4" w:history="1"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repeated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shift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P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hyperlink r:id="rId127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4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pamphlets: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C402A5">
          <w:rPr>
            <w:rFonts w:eastAsia="Times New Roman"/>
            <w:color w:val="2F5597"/>
            <w:u w:val="single"/>
          </w:rPr>
          <w:t>Crowns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Cast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C402A5">
          <w:rPr>
            <w:rFonts w:eastAsia="Times New Roman"/>
            <w:color w:val="2F5597"/>
            <w:u w:val="single"/>
          </w:rPr>
          <w:t>Before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God’s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Throne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Chitwood,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1</w:t>
        </w:r>
      </w:hyperlink>
      <w:r>
        <w:rPr>
          <w:rFonts w:eastAsia="Times New Roman"/>
          <w:color w:val="0088CC"/>
        </w:rPr>
        <w:t xml:space="preserve"> </w:t>
      </w:r>
      <w:r w:rsidRPr="00C402A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hyperlink r:id="rId129" w:history="1">
        <w:r w:rsidRPr="00C402A5">
          <w:rPr>
            <w:rFonts w:eastAsia="Times New Roman"/>
            <w:color w:val="2F5597"/>
            <w:u w:val="single"/>
          </w:rPr>
          <w:t>Part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.)</w:t>
      </w:r>
    </w:p>
    <w:p w:rsidR="0034378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summation,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mind: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tenor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“judgment,”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judged,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earth-dwellers.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(affecting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nations)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Era.</w:t>
      </w:r>
    </w:p>
    <w:p w:rsidR="00343785" w:rsidRPr="00C402A5" w:rsidRDefault="00343785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60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lastRenderedPageBreak/>
        <w:t>2)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lukewarm,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naked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Laodicea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shut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30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1:12-13</w:t>
        </w:r>
      </w:hyperlink>
      <w:r w:rsidRPr="00C402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1" w:history="1">
        <w:r w:rsidRPr="00C402A5">
          <w:rPr>
            <w:rFonts w:eastAsia="Times New Roman"/>
            <w:color w:val="0062B5"/>
            <w:u w:val="single"/>
          </w:rPr>
          <w:t>20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3:14-21</w:t>
        </w:r>
      </w:hyperlink>
      <w:r w:rsidRPr="00C402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Churches,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denoting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completeness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33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(</w:t>
      </w:r>
      <w:hyperlink r:id="rId135" w:history="1">
        <w:r w:rsidRPr="00C402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C402A5">
          <w:rPr>
            <w:rFonts w:eastAsia="Times New Roman"/>
            <w:color w:val="0062B5"/>
            <w:u w:val="single"/>
          </w:rPr>
          <w:t>1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C402A5">
          <w:rPr>
            <w:rFonts w:eastAsia="Times New Roman"/>
            <w:color w:val="0062B5"/>
            <w:u w:val="single"/>
          </w:rPr>
          <w:t>2</w:t>
        </w:r>
      </w:hyperlink>
      <w:r w:rsidRPr="00C402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7" w:history="1">
        <w:r w:rsidRPr="00C402A5">
          <w:rPr>
            <w:rFonts w:eastAsia="Times New Roman"/>
            <w:color w:val="0062B5"/>
            <w:u w:val="single"/>
          </w:rPr>
          <w:t>3</w:t>
        </w:r>
      </w:hyperlink>
      <w:r w:rsidRPr="00C402A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judgment.</w:t>
      </w:r>
    </w:p>
    <w:p w:rsidR="00343785" w:rsidRPr="00C402A5" w:rsidRDefault="00343785" w:rsidP="00C402A5">
      <w:pPr>
        <w:shd w:val="clear" w:color="auto" w:fill="FFFFFF"/>
        <w:ind w:left="60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22222"/>
        </w:rPr>
      </w:pP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subject.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widespread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whatsoever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teach,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unequivocally,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2,000-year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begins;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C402A5">
        <w:rPr>
          <w:rFonts w:eastAsia="Times New Roman"/>
          <w:color w:val="222222"/>
        </w:rPr>
        <w:t>earth.</w:t>
      </w:r>
    </w:p>
    <w:p w:rsidR="00343785" w:rsidRPr="00C402A5" w:rsidRDefault="00343785" w:rsidP="00C402A5">
      <w:pPr>
        <w:shd w:val="clear" w:color="auto" w:fill="FFFFFF"/>
        <w:ind w:left="0"/>
        <w:rPr>
          <w:rFonts w:eastAsia="Times New Roman"/>
          <w:color w:val="222222"/>
        </w:rPr>
      </w:pPr>
    </w:p>
    <w:p w:rsidR="00C402A5" w:rsidRDefault="00C402A5" w:rsidP="00C402A5">
      <w:pPr>
        <w:shd w:val="clear" w:color="auto" w:fill="FFFFFF"/>
        <w:ind w:left="0"/>
        <w:rPr>
          <w:rFonts w:eastAsia="Times New Roman"/>
          <w:color w:val="2F5597"/>
        </w:rPr>
      </w:pPr>
      <w:hyperlink r:id="rId138" w:history="1">
        <w:r w:rsidRPr="00C402A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Rapture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C402A5">
          <w:rPr>
            <w:rFonts w:eastAsia="Times New Roman"/>
            <w:color w:val="2F5597"/>
            <w:u w:val="single"/>
          </w:rPr>
          <w:t>I</w:t>
        </w:r>
      </w:hyperlink>
      <w:r w:rsidRPr="00C402A5"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b/>
          <w:bCs/>
          <w:color w:val="000000"/>
        </w:rPr>
        <w:t xml:space="preserve"> </w:t>
      </w:r>
      <w:hyperlink r:id="rId139" w:history="1">
        <w:r w:rsidRPr="00C402A5">
          <w:rPr>
            <w:rFonts w:eastAsia="Times New Roman"/>
            <w:color w:val="2F5597"/>
            <w:u w:val="single"/>
          </w:rPr>
          <w:t>II</w:t>
        </w:r>
      </w:hyperlink>
      <w:r>
        <w:rPr>
          <w:rFonts w:eastAsia="Times New Roman"/>
          <w:color w:val="000000"/>
        </w:rPr>
        <w:t xml:space="preserve"> </w:t>
      </w:r>
      <w:r w:rsidRPr="00C402A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hyperlink r:id="rId140" w:history="1">
        <w:r w:rsidRPr="00C402A5">
          <w:rPr>
            <w:rFonts w:eastAsia="Times New Roman"/>
            <w:color w:val="0062B5"/>
            <w:u w:val="single"/>
          </w:rPr>
          <w:t>III</w:t>
        </w:r>
      </w:hyperlink>
    </w:p>
    <w:p w:rsidR="00CE6DE0" w:rsidRDefault="00CE6DE0" w:rsidP="00C402A5">
      <w:pPr>
        <w:shd w:val="clear" w:color="auto" w:fill="FFFFFF"/>
        <w:ind w:left="0"/>
        <w:rPr>
          <w:rFonts w:eastAsia="Times New Roman"/>
          <w:color w:val="2F5597"/>
        </w:rPr>
      </w:pPr>
    </w:p>
    <w:p w:rsidR="00CE6DE0" w:rsidRDefault="00CE6DE0" w:rsidP="00C402A5">
      <w:pPr>
        <w:shd w:val="clear" w:color="auto" w:fill="FFFFFF"/>
        <w:ind w:left="0"/>
        <w:rPr>
          <w:rFonts w:eastAsia="Times New Roman"/>
          <w:color w:val="2F5597"/>
        </w:rPr>
      </w:pPr>
      <w:r>
        <w:rPr>
          <w:color w:val="222222"/>
          <w:shd w:val="clear" w:color="auto" w:fill="FFFFFF"/>
        </w:rPr>
        <w:t>Also see</w:t>
      </w:r>
      <w:r>
        <w:rPr>
          <w:color w:val="222222"/>
          <w:shd w:val="clear" w:color="auto" w:fill="FFFFFF"/>
        </w:rPr>
        <w:t xml:space="preserve"> </w:t>
      </w:r>
      <w:hyperlink r:id="rId141" w:anchor="Rapture%20vs.%20Second%20Coming!" w:history="1">
        <w:r>
          <w:rPr>
            <w:rStyle w:val="Hyperlink"/>
            <w:color w:val="2F5597"/>
            <w:shd w:val="clear" w:color="auto" w:fill="FFFFFF"/>
          </w:rPr>
          <w:t>Rapture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vs.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Second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Coming!</w:t>
        </w:r>
      </w:hyperlink>
      <w:proofErr w:type="gramStart"/>
      <w:r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 </w:t>
      </w:r>
      <w:proofErr w:type="gramEnd"/>
      <w:r>
        <w:rPr>
          <w:color w:val="2F5597"/>
          <w:shd w:val="clear" w:color="auto" w:fill="FFFFFF"/>
        </w:rPr>
        <w:fldChar w:fldCharType="begin"/>
      </w:r>
      <w:r>
        <w:rPr>
          <w:color w:val="2F5597"/>
          <w:shd w:val="clear" w:color="auto" w:fill="FFFFFF"/>
        </w:rPr>
        <w:instrText xml:space="preserve"> HYPERLINK "http://www.koffeekupkandor.com/gods-word-three.php" \l "1%20Corinthians%2015:52%20Does%20not%20Teach%20the%20Rapture%20of%20the%20Church!" </w:instrText>
      </w:r>
      <w:r>
        <w:rPr>
          <w:color w:val="2F5597"/>
          <w:shd w:val="clear" w:color="auto" w:fill="FFFFFF"/>
        </w:rPr>
        <w:fldChar w:fldCharType="separate"/>
      </w:r>
      <w:r>
        <w:rPr>
          <w:rStyle w:val="Hyperlink"/>
          <w:color w:val="2F5597"/>
          <w:shd w:val="clear" w:color="auto" w:fill="FFFFFF"/>
        </w:rPr>
        <w:t>1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Corinthians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15:52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Does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not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Teach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the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Rapture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of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the</w:t>
      </w:r>
      <w:r>
        <w:rPr>
          <w:rStyle w:val="Hyperlink"/>
          <w:color w:val="2F5597"/>
          <w:shd w:val="clear" w:color="auto" w:fill="FFFFFF"/>
        </w:rPr>
        <w:t xml:space="preserve"> </w:t>
      </w:r>
      <w:r>
        <w:rPr>
          <w:rStyle w:val="Hyperlink"/>
          <w:color w:val="2F5597"/>
          <w:shd w:val="clear" w:color="auto" w:fill="FFFFFF"/>
        </w:rPr>
        <w:t>Church!</w:t>
      </w:r>
      <w:r>
        <w:rPr>
          <w:color w:val="2F5597"/>
          <w:shd w:val="clear" w:color="auto" w:fill="FFFFFF"/>
        </w:rPr>
        <w:fldChar w:fldCharType="end"/>
      </w:r>
      <w:proofErr w:type="gramStart"/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 </w:t>
      </w:r>
      <w:proofErr w:type="gramEnd"/>
      <w:hyperlink r:id="rId142" w:anchor="The%20Rapture%20(Not)%20in%202%20Thessalonians%202:3" w:history="1">
        <w:r>
          <w:rPr>
            <w:rStyle w:val="Hyperlink"/>
            <w:color w:val="2F5597"/>
            <w:shd w:val="clear" w:color="auto" w:fill="FFFFFF"/>
          </w:rPr>
          <w:t>The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Rapture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(Not)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in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2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Thessalonians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2:3</w:t>
        </w:r>
      </w:hyperlink>
      <w:r>
        <w:rPr>
          <w:color w:val="222222"/>
          <w:shd w:val="clear" w:color="auto" w:fill="FFFFFF"/>
        </w:rPr>
        <w:t xml:space="preserve">  </w:t>
      </w:r>
      <w:r>
        <w:rPr>
          <w:color w:val="222222"/>
          <w:shd w:val="clear" w:color="auto" w:fill="FFFFFF"/>
        </w:rPr>
        <w:t>and</w:t>
      </w:r>
      <w:r>
        <w:rPr>
          <w:color w:val="222222"/>
          <w:shd w:val="clear" w:color="auto" w:fill="FFFFFF"/>
        </w:rPr>
        <w:t xml:space="preserve"> </w:t>
      </w:r>
      <w:hyperlink r:id="rId143" w:anchor="Biblical%20Support%20for%20a%20Pre-Tribulation%20Rapture" w:history="1">
        <w:r>
          <w:rPr>
            <w:rStyle w:val="Hyperlink"/>
            <w:color w:val="2F5597"/>
            <w:shd w:val="clear" w:color="auto" w:fill="FFFFFF"/>
          </w:rPr>
          <w:t>Biblical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Support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for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a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Pre-Tribulation</w:t>
        </w:r>
        <w:r>
          <w:rPr>
            <w:rStyle w:val="Hyperlink"/>
            <w:color w:val="2F5597"/>
            <w:shd w:val="clear" w:color="auto" w:fill="FFFFFF"/>
          </w:rPr>
          <w:t xml:space="preserve"> </w:t>
        </w:r>
        <w:r>
          <w:rPr>
            <w:rStyle w:val="Hyperlink"/>
            <w:color w:val="2F5597"/>
            <w:shd w:val="clear" w:color="auto" w:fill="FFFFFF"/>
          </w:rPr>
          <w:t>Rapture</w:t>
        </w:r>
      </w:hyperlink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in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this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site.</w:t>
      </w:r>
    </w:p>
    <w:sectPr w:rsidR="00CE6DE0" w:rsidSect="00C402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A5"/>
    <w:rsid w:val="00343785"/>
    <w:rsid w:val="004032D0"/>
    <w:rsid w:val="00774C51"/>
    <w:rsid w:val="00B51BB6"/>
    <w:rsid w:val="00C402A5"/>
    <w:rsid w:val="00CD38F2"/>
    <w:rsid w:val="00CE6DE0"/>
    <w:rsid w:val="00D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96352-6C7B-4426-B710-6EF86394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2A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C402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02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0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3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8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875">
          <w:marLeft w:val="9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061980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29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78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166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87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921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7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14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0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3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3396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Genesis+18&amp;t=NKJV" TargetMode="External"/><Relationship Id="rId117" Type="http://schemas.openxmlformats.org/officeDocument/2006/relationships/hyperlink" Target="https://www.blueletterbible.org/search/preSearch.cfm?Criteria=1Thessalonians+4.16-5.9&amp;t=NKJV" TargetMode="External"/><Relationship Id="rId21" Type="http://schemas.openxmlformats.org/officeDocument/2006/relationships/hyperlink" Target="https://www.blueletterbible.org/search/preSearch.cfm?Criteria=Genesis+5&amp;t=NKJV" TargetMode="External"/><Relationship Id="rId42" Type="http://schemas.openxmlformats.org/officeDocument/2006/relationships/hyperlink" Target="https://www.blueletterbible.org/search/preSearch.cfm?Criteria=2Kings+2.11&amp;t=NKJV" TargetMode="External"/><Relationship Id="rId47" Type="http://schemas.openxmlformats.org/officeDocument/2006/relationships/hyperlink" Target="https://www.blueletterbible.org/search/preSearch.cfm?Criteria=I+Thessalonians+5&amp;t=NKJV" TargetMode="External"/><Relationship Id="rId63" Type="http://schemas.openxmlformats.org/officeDocument/2006/relationships/hyperlink" Target="https://www.blueletterbible.org/search/preSearch.cfm?Criteria=Isaiah+43.7&amp;t=NKJV" TargetMode="External"/><Relationship Id="rId68" Type="http://schemas.openxmlformats.org/officeDocument/2006/relationships/hyperlink" Target="https://www.blueletterbible.org/search/preSearch.cfm?Criteria=John+8.56&amp;t=NKJV" TargetMode="External"/><Relationship Id="rId84" Type="http://schemas.openxmlformats.org/officeDocument/2006/relationships/hyperlink" Target="https://www.blueletterbible.org/search/preSearch.cfm?Criteria=Revelation+15.6&amp;t=NKJV" TargetMode="External"/><Relationship Id="rId89" Type="http://schemas.openxmlformats.org/officeDocument/2006/relationships/hyperlink" Target="https://www.blueletterbible.org/search/preSearch.cfm?Criteria=I+Peter+4.17-19&amp;t=NKJV" TargetMode="External"/><Relationship Id="rId112" Type="http://schemas.openxmlformats.org/officeDocument/2006/relationships/hyperlink" Target="https://www.blueletterbible.org/search/preSearch.cfm?Criteria=Revelation+17.8-18&amp;t=NKJV" TargetMode="External"/><Relationship Id="rId133" Type="http://schemas.openxmlformats.org/officeDocument/2006/relationships/hyperlink" Target="https://www.blueletterbible.org/search/preSearch.cfm?Criteria=Revelation+2&amp;t=NKJV" TargetMode="External"/><Relationship Id="rId138" Type="http://schemas.openxmlformats.org/officeDocument/2006/relationships/hyperlink" Target="http://lampbroadcast.org/plets/ppdf6/RaptureI.pdf" TargetMode="External"/><Relationship Id="rId16" Type="http://schemas.openxmlformats.org/officeDocument/2006/relationships/hyperlink" Target="https://www.blueletterbible.org/search/preSearch.cfm?Criteria=Genesis+5.24&amp;t=NKJV" TargetMode="External"/><Relationship Id="rId107" Type="http://schemas.openxmlformats.org/officeDocument/2006/relationships/hyperlink" Target="https://www.blueletterbible.org/search/preSearch.cfm?Criteria=Revelation+12.1-17&amp;t=NKJV" TargetMode="External"/><Relationship Id="rId11" Type="http://schemas.openxmlformats.org/officeDocument/2006/relationships/hyperlink" Target="https://www.blueletterbible.org/search/preSearch.cfm?Criteria=Genesis+24&amp;t=NKJV" TargetMode="External"/><Relationship Id="rId32" Type="http://schemas.openxmlformats.org/officeDocument/2006/relationships/hyperlink" Target="https://www.blueletterbible.org/search/preSearch.cfm?Criteria=Genesis+19&amp;t=NKJV" TargetMode="External"/><Relationship Id="rId37" Type="http://schemas.openxmlformats.org/officeDocument/2006/relationships/hyperlink" Target="https://www.blueletterbible.org/search/preSearch.cfm?Criteria=Genesis+24&amp;t=NKJV" TargetMode="External"/><Relationship Id="rId53" Type="http://schemas.openxmlformats.org/officeDocument/2006/relationships/hyperlink" Target="https://www.blueletterbible.org/search/preSearch.cfm?Criteria=2Corinthians+5.17&amp;t=NKJV" TargetMode="External"/><Relationship Id="rId58" Type="http://schemas.openxmlformats.org/officeDocument/2006/relationships/hyperlink" Target="https://www.blueletterbible.org/search/preSearch.cfm?Criteria=Galatians+3.26-29&amp;t=NKJV" TargetMode="External"/><Relationship Id="rId74" Type="http://schemas.openxmlformats.org/officeDocument/2006/relationships/hyperlink" Target="https://www.blueletterbible.org/search/preSearch.cfm?Criteria=Joel+2.27-32&amp;t=NKJV" TargetMode="External"/><Relationship Id="rId79" Type="http://schemas.openxmlformats.org/officeDocument/2006/relationships/hyperlink" Target="https://www.blueletterbible.org/search/preSearch.cfm?Criteria=II+Peter+3.10-13&amp;t=NKJV" TargetMode="External"/><Relationship Id="rId102" Type="http://schemas.openxmlformats.org/officeDocument/2006/relationships/hyperlink" Target="https://www.blueletterbible.org/search/preSearch.cfm?Criteria=Revelation+3&amp;t=NKJV" TargetMode="External"/><Relationship Id="rId123" Type="http://schemas.openxmlformats.org/officeDocument/2006/relationships/hyperlink" Target="https://www.blueletterbible.org/search/preSearch.cfm?Criteria=Revelation+1&amp;t=NKJV" TargetMode="External"/><Relationship Id="rId128" Type="http://schemas.openxmlformats.org/officeDocument/2006/relationships/hyperlink" Target="http://lampbroadcast.org/plets/ppdf6/CrownsI.pdf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Genesis+5&amp;t=NKJV" TargetMode="External"/><Relationship Id="rId90" Type="http://schemas.openxmlformats.org/officeDocument/2006/relationships/hyperlink" Target="https://www.blueletterbible.org/search/preSearch.cfm?Criteria=Revelation+1&amp;t=NKJV" TargetMode="External"/><Relationship Id="rId95" Type="http://schemas.openxmlformats.org/officeDocument/2006/relationships/hyperlink" Target="https://www.blueletterbible.org/search/preSearch.cfm?Criteria=Daniel+9.24-27&amp;t=NKJV" TargetMode="External"/><Relationship Id="rId22" Type="http://schemas.openxmlformats.org/officeDocument/2006/relationships/hyperlink" Target="https://www.blueletterbible.org/search/preSearch.cfm?Criteria=Genesis+6&amp;t=NKJV" TargetMode="External"/><Relationship Id="rId27" Type="http://schemas.openxmlformats.org/officeDocument/2006/relationships/hyperlink" Target="https://www.blueletterbible.org/search/preSearch.cfm?Criteria=Genesis+19&amp;t=NKJV" TargetMode="External"/><Relationship Id="rId43" Type="http://schemas.openxmlformats.org/officeDocument/2006/relationships/hyperlink" Target="https://www.blueletterbible.org/search/preSearch.cfm?Criteria=Revelation+11.12&amp;t=NKJV" TargetMode="External"/><Relationship Id="rId48" Type="http://schemas.openxmlformats.org/officeDocument/2006/relationships/hyperlink" Target="https://www.blueletterbible.org/search/preSearch.cfm?Criteria=1Thessalonians+4.16-17&amp;t=NKJV" TargetMode="External"/><Relationship Id="rId64" Type="http://schemas.openxmlformats.org/officeDocument/2006/relationships/hyperlink" Target="https://www.blueletterbible.org/search/preSearch.cfm?Criteria=2Corinthians+5.17&amp;t=NKJV" TargetMode="External"/><Relationship Id="rId69" Type="http://schemas.openxmlformats.org/officeDocument/2006/relationships/hyperlink" Target="https://www.blueletterbible.org/search/preSearch.cfm?Criteria=1Thessalonians+5.1-4&amp;t=NKJV" TargetMode="External"/><Relationship Id="rId113" Type="http://schemas.openxmlformats.org/officeDocument/2006/relationships/hyperlink" Target="https://www.blueletterbible.org/search/preSearch.cfm?Criteria=Revelation+4.1&amp;t=NKJV" TargetMode="External"/><Relationship Id="rId118" Type="http://schemas.openxmlformats.org/officeDocument/2006/relationships/hyperlink" Target="https://www.blueletterbible.org/search/preSearch.cfm?Criteria=Revelation+2.1&amp;t=NKJV" TargetMode="External"/><Relationship Id="rId134" Type="http://schemas.openxmlformats.org/officeDocument/2006/relationships/hyperlink" Target="https://www.blueletterbible.org/search/preSearch.cfm?Criteria=Revelation+3&amp;t=NKJV" TargetMode="External"/><Relationship Id="rId139" Type="http://schemas.openxmlformats.org/officeDocument/2006/relationships/hyperlink" Target="http://lampbroadcast.org/plets/ppdf6/RaptureII.pdf" TargetMode="External"/><Relationship Id="rId80" Type="http://schemas.openxmlformats.org/officeDocument/2006/relationships/hyperlink" Target="https://www.blueletterbible.org/search/preSearch.cfm?Criteria=Revelation+1&amp;t=NKJV" TargetMode="External"/><Relationship Id="rId85" Type="http://schemas.openxmlformats.org/officeDocument/2006/relationships/hyperlink" Target="https://www.blueletterbible.org/search/preSearch.cfm?Criteria=Psalm+2.1-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Genesis+25&amp;t=NKJV" TargetMode="External"/><Relationship Id="rId17" Type="http://schemas.openxmlformats.org/officeDocument/2006/relationships/hyperlink" Target="https://www.blueletterbible.org/search/preSearch.cfm?Criteria=Genesis+5.24&amp;t=NKJV" TargetMode="External"/><Relationship Id="rId25" Type="http://schemas.openxmlformats.org/officeDocument/2006/relationships/hyperlink" Target="https://www.blueletterbible.org/search/preSearch.cfm?Criteria=Genesis+1.1-2.3&amp;t=NKJV" TargetMode="External"/><Relationship Id="rId33" Type="http://schemas.openxmlformats.org/officeDocument/2006/relationships/hyperlink" Target="https://www.blueletterbible.org/search/preSearch.cfm?Criteria=Luke+17.28-30&amp;t=NKJV" TargetMode="External"/><Relationship Id="rId38" Type="http://schemas.openxmlformats.org/officeDocument/2006/relationships/hyperlink" Target="https://www.blueletterbible.org/search/preSearch.cfm?Criteria=Genesis+25&amp;t=NKJV" TargetMode="External"/><Relationship Id="rId46" Type="http://schemas.openxmlformats.org/officeDocument/2006/relationships/hyperlink" Target="https://www.blueletterbible.org/search/preSearch.cfm?Criteria=I+Thessalonians+4&amp;t=NKJV" TargetMode="External"/><Relationship Id="rId59" Type="http://schemas.openxmlformats.org/officeDocument/2006/relationships/hyperlink" Target="https://www.blueletterbible.org/search/preSearch.cfm?Criteria=Ephesians+2.11-15&amp;t=NKJV" TargetMode="External"/><Relationship Id="rId67" Type="http://schemas.openxmlformats.org/officeDocument/2006/relationships/hyperlink" Target="https://www.blueletterbible.org/search/preSearch.cfm?Criteria=1Thessalonians+5.1-9&amp;t=NKJV" TargetMode="External"/><Relationship Id="rId103" Type="http://schemas.openxmlformats.org/officeDocument/2006/relationships/hyperlink" Target="https://www.blueletterbible.org/search/preSearch.cfm?Criteria=Revelation+4&amp;t=NKJV" TargetMode="External"/><Relationship Id="rId108" Type="http://schemas.openxmlformats.org/officeDocument/2006/relationships/hyperlink" Target="https://www.blueletterbible.org/search/preSearch.cfm?Criteria=Revelation+13-14&amp;t=NKJV" TargetMode="External"/><Relationship Id="rId116" Type="http://schemas.openxmlformats.org/officeDocument/2006/relationships/hyperlink" Target="https://www.blueletterbible.org/search/preSearch.cfm?Criteria=1Corinthians+15.52&amp;t=NKJV" TargetMode="External"/><Relationship Id="rId124" Type="http://schemas.openxmlformats.org/officeDocument/2006/relationships/hyperlink" Target="https://www.blueletterbible.org/search/preSearch.cfm?Criteria=Revelation+2&amp;t=NKJV" TargetMode="External"/><Relationship Id="rId129" Type="http://schemas.openxmlformats.org/officeDocument/2006/relationships/hyperlink" Target="http://lampbroadcast.org/plets/ppdf6/CrownsII.pdf" TargetMode="External"/><Relationship Id="rId137" Type="http://schemas.openxmlformats.org/officeDocument/2006/relationships/hyperlink" Target="https://www.blueletterbible.org/search/preSearch.cfm?Criteria=Revelation+3&amp;t=NKJV" TargetMode="External"/><Relationship Id="rId20" Type="http://schemas.openxmlformats.org/officeDocument/2006/relationships/hyperlink" Target="https://www.blueletterbible.org/search/preSearch.cfm?Criteria=Luke+17.30&amp;t=NKJV" TargetMode="External"/><Relationship Id="rId41" Type="http://schemas.openxmlformats.org/officeDocument/2006/relationships/hyperlink" Target="https://www.koffeekupkandor.com/gods-word-by-carol-miller.php" TargetMode="External"/><Relationship Id="rId54" Type="http://schemas.openxmlformats.org/officeDocument/2006/relationships/hyperlink" Target="https://www.blueletterbible.org/search/preSearch.cfm?Criteria=Ephesians+2.11-15&amp;t=NKJV" TargetMode="External"/><Relationship Id="rId62" Type="http://schemas.openxmlformats.org/officeDocument/2006/relationships/hyperlink" Target="https://www.blueletterbible.org/search/preSearch.cfm?Criteria=Isaiah+43.1&amp;t=NKJV" TargetMode="External"/><Relationship Id="rId70" Type="http://schemas.openxmlformats.org/officeDocument/2006/relationships/hyperlink" Target="https://www.blueletterbible.org/search/preSearch.cfm?Criteria=1Thessalonians+5.1ff&amp;t=NKJV" TargetMode="External"/><Relationship Id="rId75" Type="http://schemas.openxmlformats.org/officeDocument/2006/relationships/hyperlink" Target="https://www.blueletterbible.org/search/preSearch.cfm?Criteria=Joel+3.9-16&amp;t=NKJV" TargetMode="External"/><Relationship Id="rId83" Type="http://schemas.openxmlformats.org/officeDocument/2006/relationships/hyperlink" Target="https://www.blueletterbible.org/search/preSearch.cfm?Criteria=John+13.2-5&amp;t=NKJV" TargetMode="External"/><Relationship Id="rId88" Type="http://schemas.openxmlformats.org/officeDocument/2006/relationships/hyperlink" Target="https://www.blueletterbible.org/search/preSearch.cfm?Criteria=Revelation+1.13-18&amp;t=NKJV" TargetMode="External"/><Relationship Id="rId91" Type="http://schemas.openxmlformats.org/officeDocument/2006/relationships/hyperlink" Target="https://www.blueletterbible.org/search/preSearch.cfm?Criteria=Revelation+2&amp;t=NKJV" TargetMode="External"/><Relationship Id="rId96" Type="http://schemas.openxmlformats.org/officeDocument/2006/relationships/hyperlink" Target="https://www.blueletterbible.org/search/preSearch.cfm?Criteria=Revelation+1&amp;t=NKJV" TargetMode="External"/><Relationship Id="rId111" Type="http://schemas.openxmlformats.org/officeDocument/2006/relationships/hyperlink" Target="https://www.blueletterbible.org/search/preSearch.cfm?Criteria=Revelation+17.1-7&amp;t=NKJV" TargetMode="External"/><Relationship Id="rId132" Type="http://schemas.openxmlformats.org/officeDocument/2006/relationships/hyperlink" Target="https://www.blueletterbible.org/search/preSearch.cfm?Criteria=Revelation+3.14-21&amp;t=NKJV" TargetMode="External"/><Relationship Id="rId140" Type="http://schemas.openxmlformats.org/officeDocument/2006/relationships/hyperlink" Target="http://lampbroadcast.org/plets/ppdf6/RaptureIII.pdf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6&amp;t=NKJV" TargetMode="External"/><Relationship Id="rId15" Type="http://schemas.openxmlformats.org/officeDocument/2006/relationships/hyperlink" Target="https://www.blueletterbible.org/search/preSearch.cfm?Criteria=Genesis+5&amp;t=NKJV" TargetMode="External"/><Relationship Id="rId23" Type="http://schemas.openxmlformats.org/officeDocument/2006/relationships/hyperlink" Target="https://www.blueletterbible.org/search/preSearch.cfm?Criteria=Genesis+7&amp;t=NKJV" TargetMode="External"/><Relationship Id="rId28" Type="http://schemas.openxmlformats.org/officeDocument/2006/relationships/hyperlink" Target="https://www.blueletterbible.org/search/preSearch.cfm?Criteria=Genesis+24&amp;t=NKJV" TargetMode="External"/><Relationship Id="rId36" Type="http://schemas.openxmlformats.org/officeDocument/2006/relationships/hyperlink" Target="https://www.blueletterbible.org/search/preSearch.cfm?Criteria=Romans+11.25-26&amp;t=NKJV" TargetMode="External"/><Relationship Id="rId49" Type="http://schemas.openxmlformats.org/officeDocument/2006/relationships/hyperlink" Target="https://www.blueletterbible.org/search/preSearch.cfm?Criteria=John+11.25&amp;t=NKJV" TargetMode="External"/><Relationship Id="rId57" Type="http://schemas.openxmlformats.org/officeDocument/2006/relationships/hyperlink" Target="https://www.blueletterbible.org/search/preSearch.cfm?Criteria=Galatians+3.26-29&amp;t=NKJV" TargetMode="External"/><Relationship Id="rId106" Type="http://schemas.openxmlformats.org/officeDocument/2006/relationships/hyperlink" Target="https://www.blueletterbible.org/search/preSearch.cfm?Criteria=Revelation+12.7-17&amp;t=NKJV" TargetMode="External"/><Relationship Id="rId114" Type="http://schemas.openxmlformats.org/officeDocument/2006/relationships/hyperlink" Target="https://www.blueletterbible.org/search/preSearch.cfm?Criteria=Revelation+1.10&amp;t=NKJV" TargetMode="External"/><Relationship Id="rId119" Type="http://schemas.openxmlformats.org/officeDocument/2006/relationships/hyperlink" Target="https://www.blueletterbible.org/search/preSearch.cfm?Criteria=Revelation+2.12&amp;t=NKJV" TargetMode="External"/><Relationship Id="rId127" Type="http://schemas.openxmlformats.org/officeDocument/2006/relationships/hyperlink" Target="https://www.blueletterbible.org/search/preSearch.cfm?Criteria=Revelation+4&amp;t=NKJV" TargetMode="External"/><Relationship Id="rId10" Type="http://schemas.openxmlformats.org/officeDocument/2006/relationships/hyperlink" Target="https://www.blueletterbible.org/search/preSearch.cfm?Criteria=Genesis+19&amp;t=NKJV" TargetMode="External"/><Relationship Id="rId31" Type="http://schemas.openxmlformats.org/officeDocument/2006/relationships/hyperlink" Target="https://www.blueletterbible.org/search/preSearch.cfm?Criteria=Genesis+18&amp;t=NKJV" TargetMode="External"/><Relationship Id="rId44" Type="http://schemas.openxmlformats.org/officeDocument/2006/relationships/hyperlink" Target="https://www.blueletterbible.org/search/preSearch.cfm?Criteria=Hebrews+10.30-31&amp;t=NKJV" TargetMode="External"/><Relationship Id="rId52" Type="http://schemas.openxmlformats.org/officeDocument/2006/relationships/hyperlink" Target="https://www.blueletterbible.org/search/preSearch.cfm?Criteria=John+11.43&amp;t=NKJV" TargetMode="External"/><Relationship Id="rId60" Type="http://schemas.openxmlformats.org/officeDocument/2006/relationships/hyperlink" Target="https://www.blueletterbible.org/search/preSearch.cfm?Criteria=Ephesians+3.1-6&amp;t=NKJV" TargetMode="External"/><Relationship Id="rId65" Type="http://schemas.openxmlformats.org/officeDocument/2006/relationships/hyperlink" Target="https://www.blueletterbible.org/search/preSearch.cfm?Criteria=Matthew+9.16-17&amp;t=NKJV" TargetMode="External"/><Relationship Id="rId73" Type="http://schemas.openxmlformats.org/officeDocument/2006/relationships/hyperlink" Target="https://www.blueletterbible.org/search/preSearch.cfm?Criteria=1Thessalonians+5.1-4&amp;t=NKJV" TargetMode="External"/><Relationship Id="rId78" Type="http://schemas.openxmlformats.org/officeDocument/2006/relationships/hyperlink" Target="https://www.blueletterbible.org/search/preSearch.cfm?Criteria=2Thessalonians+2.2-3&amp;t=NKJV" TargetMode="External"/><Relationship Id="rId81" Type="http://schemas.openxmlformats.org/officeDocument/2006/relationships/hyperlink" Target="https://www.blueletterbible.org/search/preSearch.cfm?Criteria=Revelation+4&amp;t=NKJV" TargetMode="External"/><Relationship Id="rId86" Type="http://schemas.openxmlformats.org/officeDocument/2006/relationships/hyperlink" Target="https://www.blueletterbible.org/search/preSearch.cfm?Criteria=Revelation+2.26-27&amp;t=NKJV" TargetMode="External"/><Relationship Id="rId94" Type="http://schemas.openxmlformats.org/officeDocument/2006/relationships/hyperlink" Target="https://www.blueletterbible.org/search/preSearch.cfm?Criteria=Revelation+5.1ff&amp;t=NKJV" TargetMode="External"/><Relationship Id="rId99" Type="http://schemas.openxmlformats.org/officeDocument/2006/relationships/hyperlink" Target="https://www.blueletterbible.org/search/preSearch.cfm?Criteria=Revelation+3&amp;t=NKJV" TargetMode="External"/><Relationship Id="rId101" Type="http://schemas.openxmlformats.org/officeDocument/2006/relationships/hyperlink" Target="https://www.blueletterbible.org/search/preSearch.cfm?Criteria=Revelation+2&amp;t=NKJV" TargetMode="External"/><Relationship Id="rId122" Type="http://schemas.openxmlformats.org/officeDocument/2006/relationships/hyperlink" Target="https://www.blueletterbible.org/search/preSearch.cfm?Criteria=Revelation+4&amp;t=NKJV" TargetMode="External"/><Relationship Id="rId130" Type="http://schemas.openxmlformats.org/officeDocument/2006/relationships/hyperlink" Target="https://www.blueletterbible.org/search/preSearch.cfm?Criteria=Revelation+1.12-13&amp;t=NKJV" TargetMode="External"/><Relationship Id="rId135" Type="http://schemas.openxmlformats.org/officeDocument/2006/relationships/hyperlink" Target="https://www.blueletterbible.org/search/preSearch.cfm?Criteria=Revelation+1&amp;t=NKJV" TargetMode="External"/><Relationship Id="rId143" Type="http://schemas.openxmlformats.org/officeDocument/2006/relationships/hyperlink" Target="http://www.koffeekupkandor.com/gods-word-by-carol-miller.php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8&amp;t=NKJV" TargetMode="External"/><Relationship Id="rId13" Type="http://schemas.openxmlformats.org/officeDocument/2006/relationships/hyperlink" Target="https://www.blueletterbible.org/search/preSearch.cfm?Criteria=Ruth+3&amp;t=NKJV" TargetMode="External"/><Relationship Id="rId18" Type="http://schemas.openxmlformats.org/officeDocument/2006/relationships/hyperlink" Target="https://www.blueletterbible.org/search/preSearch.cfm?Criteria=Genesis+8.13&amp;t=NKJV" TargetMode="External"/><Relationship Id="rId39" Type="http://schemas.openxmlformats.org/officeDocument/2006/relationships/hyperlink" Target="https://www.blueletterbible.org/search/preSearch.cfm?Criteria=1Thessalonians+4.13-5.10&amp;t=NKJV" TargetMode="External"/><Relationship Id="rId109" Type="http://schemas.openxmlformats.org/officeDocument/2006/relationships/hyperlink" Target="https://www.blueletterbible.org/search/preSearch.cfm?Criteria=Revelation+12.3&amp;t=NKJV" TargetMode="External"/><Relationship Id="rId34" Type="http://schemas.openxmlformats.org/officeDocument/2006/relationships/hyperlink" Target="https://www.blueletterbible.org/search/preSearch.cfm?Criteria=Genesis+24&amp;t=NKJV" TargetMode="External"/><Relationship Id="rId50" Type="http://schemas.openxmlformats.org/officeDocument/2006/relationships/hyperlink" Target="https://www.blueletterbible.org/search/preSearch.cfm?Criteria=John+5.28-29&amp;t=NKJV" TargetMode="External"/><Relationship Id="rId55" Type="http://schemas.openxmlformats.org/officeDocument/2006/relationships/hyperlink" Target="https://www.blueletterbible.org/search/preSearch.cfm?Criteria=Matthew+21.43&amp;t=NKJV" TargetMode="External"/><Relationship Id="rId76" Type="http://schemas.openxmlformats.org/officeDocument/2006/relationships/hyperlink" Target="https://www.blueletterbible.org/search/preSearch.cfm?Criteria=Malachi+4.5-6&amp;t=NKJV" TargetMode="External"/><Relationship Id="rId97" Type="http://schemas.openxmlformats.org/officeDocument/2006/relationships/hyperlink" Target="https://www.blueletterbible.org/search/preSearch.cfm?Criteria=Revelation+1.4&amp;t=NKJV" TargetMode="External"/><Relationship Id="rId104" Type="http://schemas.openxmlformats.org/officeDocument/2006/relationships/hyperlink" Target="https://www.blueletterbible.org/search/preSearch.cfm?Criteria=Revelation+6.1ff&amp;t=NKJV" TargetMode="External"/><Relationship Id="rId120" Type="http://schemas.openxmlformats.org/officeDocument/2006/relationships/hyperlink" Target="https://www.blueletterbible.org/search/preSearch.cfm?Criteria=Revelation+2.18&amp;t=NKJV" TargetMode="External"/><Relationship Id="rId125" Type="http://schemas.openxmlformats.org/officeDocument/2006/relationships/hyperlink" Target="https://www.blueletterbible.org/search/preSearch.cfm?Criteria=Revelation+3&amp;t=NKJV" TargetMode="External"/><Relationship Id="rId141" Type="http://schemas.openxmlformats.org/officeDocument/2006/relationships/hyperlink" Target="http://www.koffeekupkandor.com/gods-word-two.php" TargetMode="External"/><Relationship Id="rId7" Type="http://schemas.openxmlformats.org/officeDocument/2006/relationships/hyperlink" Target="https://www.blueletterbible.org/search/preSearch.cfm?Criteria=Genesis+7&amp;t=NKJV" TargetMode="External"/><Relationship Id="rId71" Type="http://schemas.openxmlformats.org/officeDocument/2006/relationships/hyperlink" Target="https://www.blueletterbible.org/search/preSearch.cfm?Criteria=1Thessalonians+4.13-18&amp;t=NKJV" TargetMode="External"/><Relationship Id="rId92" Type="http://schemas.openxmlformats.org/officeDocument/2006/relationships/hyperlink" Target="https://www.blueletterbible.org/search/preSearch.cfm?Criteria=Revelation+3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Genesis+23&amp;t=NKJV" TargetMode="External"/><Relationship Id="rId24" Type="http://schemas.openxmlformats.org/officeDocument/2006/relationships/hyperlink" Target="https://www.blueletterbible.org/search/preSearch.cfm?Criteria=Genesis+8&amp;t=NKJV" TargetMode="External"/><Relationship Id="rId40" Type="http://schemas.openxmlformats.org/officeDocument/2006/relationships/hyperlink" Target="https://www.blueletterbible.org/search/preSearch.cfm?Criteria=Revelation+1.10ff&amp;t=NKJV" TargetMode="External"/><Relationship Id="rId45" Type="http://schemas.openxmlformats.org/officeDocument/2006/relationships/hyperlink" Target="https://www.blueletterbible.org/search/preSearch.cfm?Criteria=2Corinthians+5.10-11a&amp;t=NKJV" TargetMode="External"/><Relationship Id="rId66" Type="http://schemas.openxmlformats.org/officeDocument/2006/relationships/hyperlink" Target="https://www.blueletterbible.org/search/preSearch.cfm?Criteria=1Thessalonians+4.13-18&amp;t=NKJV" TargetMode="External"/><Relationship Id="rId87" Type="http://schemas.openxmlformats.org/officeDocument/2006/relationships/hyperlink" Target="https://www.blueletterbible.org/search/preSearch.cfm?Criteria=Revelation+1.10&amp;t=NKJV" TargetMode="External"/><Relationship Id="rId110" Type="http://schemas.openxmlformats.org/officeDocument/2006/relationships/hyperlink" Target="https://www.blueletterbible.org/search/preSearch.cfm?Criteria=Revelation+13.1-18&amp;t=NKJV" TargetMode="External"/><Relationship Id="rId115" Type="http://schemas.openxmlformats.org/officeDocument/2006/relationships/hyperlink" Target="https://www.blueletterbible.org/search/preSearch.cfm?Criteria=Revelation+4&amp;t=NKJV" TargetMode="External"/><Relationship Id="rId131" Type="http://schemas.openxmlformats.org/officeDocument/2006/relationships/hyperlink" Target="https://www.blueletterbible.org/search/preSearch.cfm?Criteria=Revelation+1.20&amp;t=NKJV" TargetMode="External"/><Relationship Id="rId136" Type="http://schemas.openxmlformats.org/officeDocument/2006/relationships/hyperlink" Target="https://www.blueletterbible.org/search/preSearch.cfm?Criteria=Revelation+2&amp;t=NKJV" TargetMode="External"/><Relationship Id="rId61" Type="http://schemas.openxmlformats.org/officeDocument/2006/relationships/hyperlink" Target="https://www.blueletterbible.org/search/preSearch.cfm?Criteria=Ephesians+2.14&amp;t=NKJV" TargetMode="External"/><Relationship Id="rId82" Type="http://schemas.openxmlformats.org/officeDocument/2006/relationships/hyperlink" Target="https://www.blueletterbible.org/search/preSearch.cfm?Criteria=Revelation+1.13&amp;t=NKJV" TargetMode="External"/><Relationship Id="rId19" Type="http://schemas.openxmlformats.org/officeDocument/2006/relationships/hyperlink" Target="https://www.blueletterbible.org/search/preSearch.cfm?Criteria=Luke+17.26-27&amp;t=NKJV" TargetMode="External"/><Relationship Id="rId14" Type="http://schemas.openxmlformats.org/officeDocument/2006/relationships/hyperlink" Target="https://www.blueletterbible.org/search/preSearch.cfm?Criteria=Ruth+4&amp;t=NKJV" TargetMode="External"/><Relationship Id="rId30" Type="http://schemas.openxmlformats.org/officeDocument/2006/relationships/hyperlink" Target="https://www.blueletterbible.org/search/preSearch.cfm?Criteria=Genesis+25&amp;t=NKJV" TargetMode="External"/><Relationship Id="rId35" Type="http://schemas.openxmlformats.org/officeDocument/2006/relationships/hyperlink" Target="https://www.blueletterbible.org/search/preSearch.cfm?Criteria=Genesis+25&amp;t=NKJV" TargetMode="External"/><Relationship Id="rId56" Type="http://schemas.openxmlformats.org/officeDocument/2006/relationships/hyperlink" Target="https://www.blueletterbible.org/search/preSearch.cfm?Criteria=I+Peter+2.9-10&amp;t=NKJV" TargetMode="External"/><Relationship Id="rId77" Type="http://schemas.openxmlformats.org/officeDocument/2006/relationships/hyperlink" Target="https://www.blueletterbible.org/search/preSearch.cfm?Criteria=1Corinthians+15.24-28&amp;t=NKJV" TargetMode="External"/><Relationship Id="rId100" Type="http://schemas.openxmlformats.org/officeDocument/2006/relationships/hyperlink" Target="https://www.blueletterbible.org/search/preSearch.cfm?Criteria=Revelation+1&amp;t=NKJV" TargetMode="External"/><Relationship Id="rId105" Type="http://schemas.openxmlformats.org/officeDocument/2006/relationships/hyperlink" Target="https://www.blueletterbible.org/search/preSearch.cfm?Criteria=Revelation+12.1-6&amp;t=NKJV" TargetMode="External"/><Relationship Id="rId126" Type="http://schemas.openxmlformats.org/officeDocument/2006/relationships/hyperlink" Target="https://www.blueletterbible.org/search/preSearch.cfm?Criteria=Revelation+4&amp;t=NKJV" TargetMode="External"/><Relationship Id="rId8" Type="http://schemas.openxmlformats.org/officeDocument/2006/relationships/hyperlink" Target="https://www.blueletterbible.org/search/preSearch.cfm?Criteria=Genesis+8&amp;t=NKJV" TargetMode="External"/><Relationship Id="rId51" Type="http://schemas.openxmlformats.org/officeDocument/2006/relationships/hyperlink" Target="https://www.blueletterbible.org/search/preSearch.cfm?Criteria=John+11.25&amp;t=NKJV" TargetMode="External"/><Relationship Id="rId72" Type="http://schemas.openxmlformats.org/officeDocument/2006/relationships/hyperlink" Target="https://www.blueletterbible.org/search/preSearch.cfm?Criteria=1Thessalonians+5.3-9&amp;t=NKJV" TargetMode="External"/><Relationship Id="rId93" Type="http://schemas.openxmlformats.org/officeDocument/2006/relationships/hyperlink" Target="https://www.blueletterbible.org/search/preSearch.cfm?Criteria=Revelation+4&amp;t=NKJV" TargetMode="External"/><Relationship Id="rId98" Type="http://schemas.openxmlformats.org/officeDocument/2006/relationships/hyperlink" Target="https://www.blueletterbible.org/search/preSearch.cfm?Criteria=Revelation+2&amp;t=NKJV" TargetMode="External"/><Relationship Id="rId121" Type="http://schemas.openxmlformats.org/officeDocument/2006/relationships/hyperlink" Target="https://www.blueletterbible.org/search/preSearch.cfm?Criteria=Revelation+1&amp;t=NKJV" TargetMode="External"/><Relationship Id="rId142" Type="http://schemas.openxmlformats.org/officeDocument/2006/relationships/hyperlink" Target="http://www.koffeekupkandor.com/gods-word-thr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6865</Words>
  <Characters>39131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2020-09-04T15:26:00Z</dcterms:created>
  <dcterms:modified xsi:type="dcterms:W3CDTF">2020-09-04T15:26:00Z</dcterms:modified>
</cp:coreProperties>
</file>