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E9" w:rsidRDefault="000D66E9" w:rsidP="000D66E9">
      <w:pPr>
        <w:shd w:val="clear" w:color="auto" w:fill="FFFFFF"/>
        <w:ind w:left="0"/>
        <w:jc w:val="center"/>
        <w:rPr>
          <w:rFonts w:eastAsia="Times New Roman"/>
          <w:color w:val="CC0000"/>
        </w:rPr>
      </w:pPr>
      <w:r w:rsidRPr="000D66E9">
        <w:rPr>
          <w:rFonts w:eastAsia="Times New Roman"/>
          <w:color w:val="CC0000"/>
        </w:rPr>
        <w:t>The</w:t>
      </w:r>
      <w:r>
        <w:rPr>
          <w:rFonts w:eastAsia="Times New Roman"/>
          <w:color w:val="CC0000"/>
        </w:rPr>
        <w:t xml:space="preserve"> </w:t>
      </w:r>
      <w:r w:rsidRPr="000D66E9">
        <w:rPr>
          <w:rFonts w:eastAsia="Times New Roman"/>
          <w:color w:val="CC0000"/>
        </w:rPr>
        <w:t>trials</w:t>
      </w:r>
      <w:r>
        <w:rPr>
          <w:rFonts w:eastAsia="Times New Roman"/>
          <w:color w:val="CC0000"/>
        </w:rPr>
        <w:t xml:space="preserve"> </w:t>
      </w:r>
      <w:r w:rsidRPr="000D66E9">
        <w:rPr>
          <w:rFonts w:eastAsia="Times New Roman"/>
          <w:color w:val="CC0000"/>
        </w:rPr>
        <w:t>and</w:t>
      </w:r>
      <w:r>
        <w:rPr>
          <w:rFonts w:eastAsia="Times New Roman"/>
          <w:color w:val="CC0000"/>
        </w:rPr>
        <w:t xml:space="preserve"> </w:t>
      </w:r>
      <w:r w:rsidRPr="000D66E9">
        <w:rPr>
          <w:rFonts w:eastAsia="Times New Roman"/>
          <w:color w:val="CC0000"/>
        </w:rPr>
        <w:t>death</w:t>
      </w:r>
      <w:r>
        <w:rPr>
          <w:rFonts w:eastAsia="Times New Roman"/>
          <w:color w:val="CC0000"/>
        </w:rPr>
        <w:t xml:space="preserve"> </w:t>
      </w:r>
      <w:r w:rsidRPr="000D66E9">
        <w:rPr>
          <w:rFonts w:eastAsia="Times New Roman"/>
          <w:color w:val="CC0000"/>
        </w:rPr>
        <w:t>of</w:t>
      </w:r>
      <w:r>
        <w:rPr>
          <w:rFonts w:eastAsia="Times New Roman"/>
          <w:color w:val="CC0000"/>
        </w:rPr>
        <w:t xml:space="preserve"> </w:t>
      </w:r>
      <w:r w:rsidRPr="000D66E9">
        <w:rPr>
          <w:rFonts w:eastAsia="Times New Roman"/>
          <w:color w:val="CC0000"/>
        </w:rPr>
        <w:t>Jesus</w:t>
      </w:r>
      <w:r>
        <w:rPr>
          <w:rFonts w:eastAsia="Times New Roman"/>
          <w:color w:val="CC0000"/>
        </w:rPr>
        <w:t xml:space="preserve"> </w:t>
      </w:r>
      <w:r w:rsidRPr="000D66E9">
        <w:rPr>
          <w:rFonts w:eastAsia="Times New Roman"/>
          <w:color w:val="CC0000"/>
        </w:rPr>
        <w:t>were</w:t>
      </w:r>
      <w:r>
        <w:rPr>
          <w:rFonts w:eastAsia="Times New Roman"/>
          <w:color w:val="CC0000"/>
        </w:rPr>
        <w:t xml:space="preserve"> </w:t>
      </w:r>
      <w:r w:rsidRPr="000D66E9">
        <w:rPr>
          <w:rFonts w:eastAsia="Times New Roman"/>
          <w:color w:val="CC0000"/>
        </w:rPr>
        <w:t>illegal</w:t>
      </w:r>
      <w:r>
        <w:rPr>
          <w:rFonts w:eastAsia="Times New Roman"/>
          <w:color w:val="CC0000"/>
        </w:rPr>
        <w:t xml:space="preserve"> </w:t>
      </w:r>
      <w:r w:rsidRPr="000D66E9">
        <w:rPr>
          <w:rFonts w:eastAsia="Times New Roman"/>
          <w:color w:val="CC0000"/>
        </w:rPr>
        <w:t>according</w:t>
      </w:r>
      <w:r>
        <w:rPr>
          <w:rFonts w:eastAsia="Times New Roman"/>
          <w:color w:val="CC0000"/>
        </w:rPr>
        <w:t xml:space="preserve"> </w:t>
      </w:r>
      <w:r w:rsidRPr="000D66E9">
        <w:rPr>
          <w:rFonts w:eastAsia="Times New Roman"/>
          <w:color w:val="CC0000"/>
        </w:rPr>
        <w:t>to</w:t>
      </w:r>
      <w:r>
        <w:rPr>
          <w:rFonts w:eastAsia="Times New Roman"/>
          <w:color w:val="CC0000"/>
        </w:rPr>
        <w:t xml:space="preserve"> </w:t>
      </w:r>
      <w:r w:rsidRPr="000D66E9">
        <w:rPr>
          <w:rFonts w:eastAsia="Times New Roman"/>
          <w:color w:val="CC0000"/>
        </w:rPr>
        <w:t>earthly</w:t>
      </w:r>
      <w:r>
        <w:rPr>
          <w:rFonts w:eastAsia="Times New Roman"/>
          <w:color w:val="CC0000"/>
        </w:rPr>
        <w:t xml:space="preserve"> </w:t>
      </w:r>
      <w:r w:rsidRPr="000D66E9">
        <w:rPr>
          <w:rFonts w:eastAsia="Times New Roman"/>
          <w:color w:val="CC0000"/>
        </w:rPr>
        <w:t>laws</w:t>
      </w:r>
      <w:r w:rsidRPr="000D66E9">
        <w:rPr>
          <w:rFonts w:eastAsia="Times New Roman"/>
          <w:color w:val="CC0000"/>
        </w:rPr>
        <w:br/>
        <w:t>and</w:t>
      </w:r>
      <w:r>
        <w:rPr>
          <w:rFonts w:eastAsia="Times New Roman"/>
          <w:color w:val="CC0000"/>
        </w:rPr>
        <w:t xml:space="preserve"> </w:t>
      </w:r>
      <w:r w:rsidRPr="000D66E9">
        <w:rPr>
          <w:rFonts w:eastAsia="Times New Roman"/>
          <w:color w:val="CC0000"/>
        </w:rPr>
        <w:t>a</w:t>
      </w:r>
      <w:r>
        <w:rPr>
          <w:rFonts w:eastAsia="Times New Roman"/>
          <w:color w:val="CC0000"/>
        </w:rPr>
        <w:t xml:space="preserve"> </w:t>
      </w:r>
      <w:r w:rsidRPr="000D66E9">
        <w:rPr>
          <w:rFonts w:eastAsia="Times New Roman"/>
          <w:color w:val="CC0000"/>
        </w:rPr>
        <w:t>mockery</w:t>
      </w:r>
      <w:r>
        <w:rPr>
          <w:rFonts w:eastAsia="Times New Roman"/>
          <w:color w:val="CC0000"/>
        </w:rPr>
        <w:t xml:space="preserve"> </w:t>
      </w:r>
      <w:r w:rsidRPr="000D66E9">
        <w:rPr>
          <w:rFonts w:eastAsia="Times New Roman"/>
          <w:color w:val="CC0000"/>
        </w:rPr>
        <w:t>of</w:t>
      </w:r>
      <w:r>
        <w:rPr>
          <w:rFonts w:eastAsia="Times New Roman"/>
          <w:color w:val="CC0000"/>
        </w:rPr>
        <w:t xml:space="preserve"> </w:t>
      </w:r>
      <w:r w:rsidRPr="000D66E9">
        <w:rPr>
          <w:rFonts w:eastAsia="Times New Roman"/>
          <w:color w:val="CC0000"/>
        </w:rPr>
        <w:t>the</w:t>
      </w:r>
      <w:r>
        <w:rPr>
          <w:rFonts w:eastAsia="Times New Roman"/>
          <w:color w:val="CC0000"/>
        </w:rPr>
        <w:t xml:space="preserve"> </w:t>
      </w:r>
      <w:r w:rsidRPr="000D66E9">
        <w:rPr>
          <w:rFonts w:eastAsia="Times New Roman"/>
          <w:color w:val="CC0000"/>
        </w:rPr>
        <w:t>perfect,</w:t>
      </w:r>
      <w:r>
        <w:rPr>
          <w:rFonts w:eastAsia="Times New Roman"/>
          <w:color w:val="CC0000"/>
        </w:rPr>
        <w:t xml:space="preserve"> </w:t>
      </w:r>
      <w:r w:rsidRPr="000D66E9">
        <w:rPr>
          <w:rFonts w:eastAsia="Times New Roman"/>
          <w:color w:val="CC0000"/>
        </w:rPr>
        <w:t>sinless</w:t>
      </w:r>
      <w:r>
        <w:rPr>
          <w:rFonts w:eastAsia="Times New Roman"/>
          <w:color w:val="CC0000"/>
        </w:rPr>
        <w:t xml:space="preserve"> </w:t>
      </w:r>
      <w:r w:rsidRPr="000D66E9">
        <w:rPr>
          <w:rFonts w:eastAsia="Times New Roman"/>
          <w:color w:val="CC0000"/>
        </w:rPr>
        <w:t>Messiah.</w:t>
      </w:r>
    </w:p>
    <w:p w:rsidR="000D66E9" w:rsidRPr="000D66E9" w:rsidRDefault="000D66E9" w:rsidP="000D66E9">
      <w:pPr>
        <w:shd w:val="clear" w:color="auto" w:fill="FFFFFF"/>
        <w:ind w:left="0"/>
        <w:jc w:val="center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0" w:name="_GoBack"/>
      <w:r w:rsidRPr="000D66E9">
        <w:rPr>
          <w:rFonts w:eastAsia="Times New Roman"/>
          <w:b/>
          <w:color w:val="222222"/>
          <w:sz w:val="32"/>
          <w:szCs w:val="32"/>
        </w:rPr>
        <w:t>The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0D66E9">
        <w:rPr>
          <w:rFonts w:eastAsia="Times New Roman"/>
          <w:b/>
          <w:color w:val="222222"/>
          <w:sz w:val="32"/>
          <w:szCs w:val="32"/>
        </w:rPr>
        <w:t>Seven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0D66E9">
        <w:rPr>
          <w:rFonts w:eastAsia="Times New Roman"/>
          <w:b/>
          <w:color w:val="222222"/>
          <w:sz w:val="32"/>
          <w:szCs w:val="32"/>
        </w:rPr>
        <w:t>Trials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0D66E9">
        <w:rPr>
          <w:rFonts w:eastAsia="Times New Roman"/>
          <w:b/>
          <w:color w:val="222222"/>
          <w:sz w:val="32"/>
          <w:szCs w:val="32"/>
        </w:rPr>
        <w:t>of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0D66E9">
        <w:rPr>
          <w:rFonts w:eastAsia="Times New Roman"/>
          <w:b/>
          <w:color w:val="222222"/>
          <w:sz w:val="32"/>
          <w:szCs w:val="32"/>
        </w:rPr>
        <w:t>Jesus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0D66E9">
        <w:rPr>
          <w:rFonts w:eastAsia="Times New Roman"/>
          <w:b/>
          <w:color w:val="222222"/>
          <w:sz w:val="32"/>
          <w:szCs w:val="32"/>
        </w:rPr>
        <w:t>Leading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0D66E9">
        <w:rPr>
          <w:rFonts w:eastAsia="Times New Roman"/>
          <w:b/>
          <w:color w:val="222222"/>
          <w:sz w:val="32"/>
          <w:szCs w:val="32"/>
        </w:rPr>
        <w:t>to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0D66E9">
        <w:rPr>
          <w:rFonts w:eastAsia="Times New Roman"/>
          <w:b/>
          <w:color w:val="222222"/>
          <w:sz w:val="32"/>
          <w:szCs w:val="32"/>
        </w:rPr>
        <w:t>His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0D66E9">
        <w:rPr>
          <w:rFonts w:eastAsia="Times New Roman"/>
          <w:b/>
          <w:color w:val="222222"/>
          <w:sz w:val="32"/>
          <w:szCs w:val="32"/>
        </w:rPr>
        <w:t>Crucifixion</w:t>
      </w:r>
      <w:bookmarkEnd w:id="0"/>
      <w:r w:rsidRPr="000D66E9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0D66E9">
        <w:rPr>
          <w:rFonts w:eastAsia="Times New Roman"/>
          <w:b/>
          <w:bCs/>
          <w:color w:val="222222"/>
        </w:rPr>
        <w:t>By</w:t>
      </w:r>
      <w:proofErr w:type="gramEnd"/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Compelling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Truth</w:t>
      </w:r>
    </w:p>
    <w:p w:rsidR="000D66E9" w:rsidRPr="000D66E9" w:rsidRDefault="000D66E9" w:rsidP="000D66E9">
      <w:pPr>
        <w:shd w:val="clear" w:color="auto" w:fill="FFFFFF"/>
        <w:ind w:left="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  <w:r w:rsidRPr="000D66E9">
        <w:rPr>
          <w:rFonts w:eastAsia="Times New Roman"/>
          <w:color w:val="222222"/>
        </w:rPr>
        <w:t>[Note:</w:t>
      </w:r>
      <w:r>
        <w:rPr>
          <w:rFonts w:eastAsia="Times New Roman"/>
          <w:color w:val="222222"/>
        </w:rPr>
        <w:t xml:space="preserve">  </w:t>
      </w:r>
      <w:r w:rsidRPr="000D66E9">
        <w:rPr>
          <w:rFonts w:eastAsia="Times New Roman"/>
          <w:b/>
          <w:bCs/>
          <w:color w:val="222222"/>
        </w:rPr>
        <w:t>Carol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Miller's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color w:val="222222"/>
        </w:rPr>
        <w:t>Sunday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School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Lesson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February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3,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2014,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moved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me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'off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bunny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trail'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outline.]</w:t>
      </w:r>
    </w:p>
    <w:p w:rsidR="000D66E9" w:rsidRP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0"/>
        <w:rPr>
          <w:rFonts w:eastAsia="Times New Roman"/>
          <w:color w:val="222222"/>
        </w:rPr>
      </w:pP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night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sentenced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crucifixion,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arrested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tried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(some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trials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i/>
          <w:iCs/>
          <w:color w:val="222222"/>
        </w:rPr>
        <w:t>counted</w:t>
      </w:r>
      <w:r w:rsidRPr="000D66E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crucified.</w:t>
      </w:r>
      <w:r>
        <w:rPr>
          <w:rFonts w:eastAsia="Times New Roman"/>
          <w:color w:val="222222"/>
        </w:rPr>
        <w:t xml:space="preserve">  </w:t>
      </w:r>
      <w:r w:rsidRPr="000D66E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included:</w:t>
      </w:r>
    </w:p>
    <w:p w:rsidR="000D66E9" w:rsidRPr="000D66E9" w:rsidRDefault="000D66E9" w:rsidP="000D66E9">
      <w:pPr>
        <w:shd w:val="clear" w:color="auto" w:fill="FFFFFF"/>
        <w:ind w:left="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D66E9">
        <w:rPr>
          <w:rFonts w:eastAsia="Times New Roman"/>
          <w:b/>
          <w:bCs/>
          <w:color w:val="222222"/>
        </w:rPr>
        <w:t>1.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trial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before</w:t>
      </w:r>
      <w:r>
        <w:rPr>
          <w:rFonts w:eastAsia="Times New Roman"/>
          <w:b/>
          <w:bCs/>
          <w:color w:val="222222"/>
        </w:rPr>
        <w:t xml:space="preserve"> </w:t>
      </w:r>
      <w:proofErr w:type="spellStart"/>
      <w:r w:rsidRPr="000D66E9">
        <w:rPr>
          <w:rFonts w:eastAsia="Times New Roman"/>
          <w:b/>
          <w:bCs/>
          <w:color w:val="222222"/>
        </w:rPr>
        <w:t>Annas</w:t>
      </w:r>
      <w:proofErr w:type="spellEnd"/>
      <w:r w:rsidRPr="000D66E9">
        <w:rPr>
          <w:rFonts w:eastAsia="Times New Roman"/>
          <w:b/>
          <w:bCs/>
          <w:color w:val="222222"/>
        </w:rPr>
        <w:t>:</w:t>
      </w:r>
    </w:p>
    <w:p w:rsidR="000D66E9" w:rsidRPr="000D66E9" w:rsidRDefault="000D66E9" w:rsidP="000D66E9">
      <w:pPr>
        <w:shd w:val="clear" w:color="auto" w:fill="FFFFFF"/>
        <w:ind w:left="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  <w:hyperlink r:id="rId4" w:history="1">
        <w:r w:rsidRPr="000D66E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18:12-14</w:t>
        </w:r>
      </w:hyperlink>
      <w:r w:rsidRPr="000D66E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" w:history="1">
        <w:r w:rsidRPr="000D66E9">
          <w:rPr>
            <w:rFonts w:eastAsia="Times New Roman"/>
            <w:color w:val="0062B5"/>
            <w:u w:val="single"/>
          </w:rPr>
          <w:t>19-23</w:t>
        </w:r>
      </w:hyperlink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details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trial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Jesus.</w:t>
      </w:r>
      <w:r>
        <w:rPr>
          <w:rFonts w:eastAsia="Times New Roman"/>
          <w:color w:val="222222"/>
        </w:rPr>
        <w:t xml:space="preserve">  </w:t>
      </w:r>
      <w:proofErr w:type="spellStart"/>
      <w:r w:rsidRPr="000D66E9">
        <w:rPr>
          <w:rFonts w:eastAsia="Times New Roman"/>
          <w:color w:val="222222"/>
        </w:rPr>
        <w:t>Annas</w:t>
      </w:r>
      <w:proofErr w:type="spellEnd"/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father-in-law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Caiaphas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priest.</w:t>
      </w:r>
    </w:p>
    <w:p w:rsidR="000D66E9" w:rsidRP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D66E9">
        <w:rPr>
          <w:rFonts w:eastAsia="Times New Roman"/>
          <w:b/>
          <w:bCs/>
          <w:color w:val="222222"/>
        </w:rPr>
        <w:t>2.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trial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before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Caiaphas:</w:t>
      </w:r>
    </w:p>
    <w:p w:rsidR="000D66E9" w:rsidRPr="000D66E9" w:rsidRDefault="000D66E9" w:rsidP="000D66E9">
      <w:pPr>
        <w:shd w:val="clear" w:color="auto" w:fill="FFFFFF"/>
        <w:ind w:left="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  <w:r w:rsidRPr="000D66E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Gospels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record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trial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(</w:t>
      </w:r>
      <w:hyperlink r:id="rId6" w:history="1">
        <w:r w:rsidRPr="000D66E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26:57-68</w:t>
        </w:r>
      </w:hyperlink>
      <w:r w:rsidRPr="000D66E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" w:history="1">
        <w:r w:rsidRPr="000D66E9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14:53-65</w:t>
        </w:r>
      </w:hyperlink>
      <w:r w:rsidRPr="000D66E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" w:history="1">
        <w:r w:rsidRPr="000D66E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22:54</w:t>
        </w:r>
      </w:hyperlink>
      <w:r w:rsidRPr="000D66E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9" w:history="1">
        <w:r w:rsidRPr="000D66E9">
          <w:rPr>
            <w:rFonts w:eastAsia="Times New Roman"/>
            <w:color w:val="0062B5"/>
            <w:u w:val="single"/>
          </w:rPr>
          <w:t>63-65</w:t>
        </w:r>
      </w:hyperlink>
      <w:r w:rsidRPr="000D66E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0D66E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18:24</w:t>
        </w:r>
      </w:hyperlink>
      <w:r w:rsidRPr="000D66E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offering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detailed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account.</w:t>
      </w:r>
      <w:r>
        <w:rPr>
          <w:rFonts w:eastAsia="Times New Roman"/>
          <w:color w:val="222222"/>
        </w:rPr>
        <w:t xml:space="preserve">  </w:t>
      </w:r>
      <w:r w:rsidRPr="000D66E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Caiaphas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priest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predicted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die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behalf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people.</w:t>
      </w:r>
      <w:r>
        <w:rPr>
          <w:rFonts w:eastAsia="Times New Roman"/>
          <w:color w:val="222222"/>
        </w:rPr>
        <w:t xml:space="preserve">  </w:t>
      </w:r>
      <w:r w:rsidRPr="000D66E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trial,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leaders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gathered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together,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bringing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witnesses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Jesus.</w:t>
      </w:r>
      <w:r>
        <w:rPr>
          <w:rFonts w:eastAsia="Times New Roman"/>
          <w:color w:val="222222"/>
        </w:rPr>
        <w:t xml:space="preserve">  </w:t>
      </w:r>
      <w:r w:rsidRPr="000D66E9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spoke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sitting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hand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power,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Messiah.</w:t>
      </w:r>
      <w:r>
        <w:rPr>
          <w:rFonts w:eastAsia="Times New Roman"/>
          <w:color w:val="222222"/>
        </w:rPr>
        <w:t xml:space="preserve"> 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priest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tore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clothes,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claiming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evidence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worthy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own.</w:t>
      </w:r>
    </w:p>
    <w:p w:rsidR="000D66E9" w:rsidRP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D66E9">
        <w:rPr>
          <w:rFonts w:eastAsia="Times New Roman"/>
          <w:b/>
          <w:bCs/>
          <w:color w:val="222222"/>
        </w:rPr>
        <w:t>3.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trial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before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Sanhedrin:</w:t>
      </w:r>
    </w:p>
    <w:p w:rsidR="000D66E9" w:rsidRPr="000D66E9" w:rsidRDefault="000D66E9" w:rsidP="000D66E9">
      <w:pPr>
        <w:shd w:val="clear" w:color="auto" w:fill="FFFFFF"/>
        <w:ind w:left="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  <w:r w:rsidRPr="000D66E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Synoptic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Gospels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record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trial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(</w:t>
      </w:r>
      <w:hyperlink r:id="rId11" w:history="1">
        <w:r w:rsidRPr="000D66E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27:1</w:t>
        </w:r>
      </w:hyperlink>
      <w:r w:rsidRPr="000D66E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0D66E9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15:1</w:t>
        </w:r>
      </w:hyperlink>
      <w:r w:rsidRPr="000D66E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0D66E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22:66-71</w:t>
        </w:r>
      </w:hyperlink>
      <w:r w:rsidRPr="000D66E9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"as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soon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day"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(</w:t>
      </w:r>
      <w:hyperlink r:id="rId14" w:history="1">
        <w:r w:rsidRPr="000D66E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22:66</w:t>
        </w:r>
      </w:hyperlink>
      <w:r w:rsidRPr="000D66E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D66E9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delivered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leader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Pilate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trial.</w:t>
      </w:r>
    </w:p>
    <w:p w:rsidR="000D66E9" w:rsidRP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D66E9">
        <w:rPr>
          <w:rFonts w:eastAsia="Times New Roman"/>
          <w:b/>
          <w:bCs/>
          <w:color w:val="222222"/>
        </w:rPr>
        <w:t>4.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trial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before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Pilate:</w:t>
      </w:r>
    </w:p>
    <w:p w:rsidR="000D66E9" w:rsidRPr="000D66E9" w:rsidRDefault="000D66E9" w:rsidP="000D66E9">
      <w:pPr>
        <w:shd w:val="clear" w:color="auto" w:fill="FFFFFF"/>
        <w:ind w:left="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  <w:r w:rsidRPr="000D66E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Gospels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record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trial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(</w:t>
      </w:r>
      <w:hyperlink r:id="rId15" w:history="1">
        <w:r w:rsidRPr="000D66E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27:1-2</w:t>
        </w:r>
      </w:hyperlink>
      <w:r w:rsidRPr="000D66E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0D66E9">
          <w:rPr>
            <w:rFonts w:eastAsia="Times New Roman"/>
            <w:color w:val="0062B5"/>
            <w:u w:val="single"/>
          </w:rPr>
          <w:t>11-14</w:t>
        </w:r>
      </w:hyperlink>
      <w:r w:rsidRPr="000D66E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0D66E9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15:1-5</w:t>
        </w:r>
      </w:hyperlink>
      <w:r w:rsidRPr="000D66E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0D66E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23:1-7</w:t>
        </w:r>
      </w:hyperlink>
      <w:r w:rsidRPr="000D66E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0D66E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18:28-32</w:t>
        </w:r>
      </w:hyperlink>
      <w:r w:rsidRPr="000D66E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0D66E9">
          <w:rPr>
            <w:rFonts w:eastAsia="Times New Roman"/>
            <w:color w:val="0062B5"/>
            <w:u w:val="single"/>
          </w:rPr>
          <w:t>33-38</w:t>
        </w:r>
      </w:hyperlink>
      <w:r w:rsidRPr="000D66E9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giving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extended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account.</w:t>
      </w:r>
      <w:r>
        <w:rPr>
          <w:rFonts w:eastAsia="Times New Roman"/>
          <w:color w:val="222222"/>
        </w:rPr>
        <w:t xml:space="preserve">  </w:t>
      </w:r>
      <w:r w:rsidRPr="000D66E9">
        <w:rPr>
          <w:rFonts w:eastAsia="Times New Roman"/>
          <w:color w:val="222222"/>
        </w:rPr>
        <w:t>Pilate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worthy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condemn,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sending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Herod.</w:t>
      </w:r>
    </w:p>
    <w:p w:rsidR="000D66E9" w:rsidRP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D66E9">
        <w:rPr>
          <w:rFonts w:eastAsia="Times New Roman"/>
          <w:b/>
          <w:bCs/>
          <w:color w:val="222222"/>
        </w:rPr>
        <w:t>5.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trial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before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Herod:</w:t>
      </w:r>
    </w:p>
    <w:p w:rsidR="000D66E9" w:rsidRPr="000D66E9" w:rsidRDefault="000D66E9" w:rsidP="000D66E9">
      <w:pPr>
        <w:shd w:val="clear" w:color="auto" w:fill="FFFFFF"/>
        <w:ind w:left="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  <w:r w:rsidRPr="000D66E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Luke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records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trial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(</w:t>
      </w:r>
      <w:hyperlink r:id="rId21" w:history="1">
        <w:r w:rsidRPr="000D66E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23:6-12</w:t>
        </w:r>
      </w:hyperlink>
      <w:r w:rsidRPr="000D66E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D66E9">
        <w:rPr>
          <w:rFonts w:eastAsia="Times New Roman"/>
          <w:color w:val="222222"/>
        </w:rPr>
        <w:t>Herod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hoped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miracle,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answered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none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charges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Him.</w:t>
      </w:r>
      <w:r>
        <w:rPr>
          <w:rFonts w:eastAsia="Times New Roman"/>
          <w:color w:val="222222"/>
        </w:rPr>
        <w:t xml:space="preserve">  </w:t>
      </w:r>
      <w:r w:rsidRPr="000D66E9">
        <w:rPr>
          <w:rFonts w:eastAsia="Times New Roman"/>
          <w:color w:val="222222"/>
        </w:rPr>
        <w:t>Herod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men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mocked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Pilate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kingly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robe.</w:t>
      </w:r>
    </w:p>
    <w:p w:rsidR="000D66E9" w:rsidRP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D66E9">
        <w:rPr>
          <w:rFonts w:eastAsia="Times New Roman"/>
          <w:b/>
          <w:bCs/>
          <w:color w:val="222222"/>
        </w:rPr>
        <w:t>6.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second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trial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before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Pilate:</w:t>
      </w:r>
    </w:p>
    <w:p w:rsidR="000D66E9" w:rsidRPr="000D66E9" w:rsidRDefault="000D66E9" w:rsidP="000D66E9">
      <w:pPr>
        <w:shd w:val="clear" w:color="auto" w:fill="FFFFFF"/>
        <w:ind w:left="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  <w:r w:rsidRPr="000D66E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Gospels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record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trial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(</w:t>
      </w:r>
      <w:hyperlink r:id="rId22" w:history="1">
        <w:r w:rsidRPr="000D66E9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27:15-23</w:t>
        </w:r>
      </w:hyperlink>
      <w:r w:rsidRPr="000D66E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0D66E9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15:6-14</w:t>
        </w:r>
      </w:hyperlink>
      <w:r w:rsidRPr="000D66E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0D66E9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23:13-22</w:t>
        </w:r>
      </w:hyperlink>
      <w:r w:rsidRPr="000D66E9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0D66E9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18:39-19:6</w:t>
        </w:r>
      </w:hyperlink>
      <w:r w:rsidRPr="000D66E9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0D66E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end,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Pilate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claimed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punishment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Jesus,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leaving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fate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crowd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choose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freedom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release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criminal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named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Barabbas.</w:t>
      </w:r>
    </w:p>
    <w:p w:rsidR="000D66E9" w:rsidRP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0D66E9">
        <w:rPr>
          <w:rFonts w:eastAsia="Times New Roman"/>
          <w:b/>
          <w:bCs/>
          <w:color w:val="222222"/>
        </w:rPr>
        <w:t>7.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trial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by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Jewish</w:t>
      </w:r>
      <w:r>
        <w:rPr>
          <w:rFonts w:eastAsia="Times New Roman"/>
          <w:b/>
          <w:bCs/>
          <w:color w:val="222222"/>
        </w:rPr>
        <w:t xml:space="preserve"> </w:t>
      </w:r>
      <w:r w:rsidRPr="000D66E9">
        <w:rPr>
          <w:rFonts w:eastAsia="Times New Roman"/>
          <w:b/>
          <w:bCs/>
          <w:color w:val="222222"/>
        </w:rPr>
        <w:t>people:</w:t>
      </w:r>
    </w:p>
    <w:p w:rsidR="000D66E9" w:rsidRPr="000D66E9" w:rsidRDefault="000D66E9" w:rsidP="000D66E9">
      <w:pPr>
        <w:shd w:val="clear" w:color="auto" w:fill="FFFFFF"/>
        <w:ind w:left="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gathered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Passover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shouted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"Crucify!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Crucify!"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chose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freedom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Barabbas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Jesus.</w:t>
      </w:r>
      <w:r>
        <w:rPr>
          <w:rFonts w:eastAsia="Times New Roman"/>
          <w:color w:val="222222"/>
        </w:rPr>
        <w:t xml:space="preserve">  </w:t>
      </w:r>
      <w:r w:rsidRPr="000D66E9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sentenced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crucifixion.</w:t>
      </w:r>
    </w:p>
    <w:p w:rsidR="000D66E9" w:rsidRPr="000D66E9" w:rsidRDefault="000D66E9" w:rsidP="000D66E9">
      <w:pPr>
        <w:shd w:val="clear" w:color="auto" w:fill="FFFFFF"/>
        <w:ind w:left="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0"/>
        <w:rPr>
          <w:rFonts w:eastAsia="Times New Roman"/>
          <w:color w:val="222222"/>
        </w:rPr>
      </w:pPr>
      <w:r w:rsidRPr="000D66E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total,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trials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trials,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concluding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appeal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consent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leader.</w:t>
      </w:r>
      <w:r>
        <w:rPr>
          <w:rFonts w:eastAsia="Times New Roman"/>
          <w:color w:val="222222"/>
        </w:rPr>
        <w:t xml:space="preserve">  </w:t>
      </w:r>
      <w:r w:rsidRPr="000D66E9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responsible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death.</w:t>
      </w:r>
    </w:p>
    <w:p w:rsidR="000D66E9" w:rsidRPr="000D66E9" w:rsidRDefault="000D66E9" w:rsidP="000D66E9">
      <w:pPr>
        <w:shd w:val="clear" w:color="auto" w:fill="FFFFFF"/>
        <w:ind w:left="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0"/>
        <w:rPr>
          <w:rFonts w:eastAsia="Times New Roman"/>
          <w:color w:val="222222"/>
        </w:rPr>
      </w:pPr>
      <w:r w:rsidRPr="000D66E9">
        <w:rPr>
          <w:rFonts w:eastAsia="Times New Roman"/>
          <w:color w:val="222222"/>
        </w:rPr>
        <w:t>Further,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laws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broken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trial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legal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regulations:</w:t>
      </w:r>
    </w:p>
    <w:p w:rsidR="000D66E9" w:rsidRPr="000D66E9" w:rsidRDefault="000D66E9" w:rsidP="000D66E9">
      <w:pPr>
        <w:shd w:val="clear" w:color="auto" w:fill="FFFFFF"/>
        <w:ind w:left="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  <w:r w:rsidRPr="000D66E9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trial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Passover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week.</w:t>
      </w:r>
    </w:p>
    <w:p w:rsid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  <w:r w:rsidRPr="000D66E9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Each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member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vote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individually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voted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group).</w:t>
      </w:r>
    </w:p>
    <w:p w:rsid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  <w:r w:rsidRPr="000D66E9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execute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person,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Pilate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consented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recommendation.</w:t>
      </w:r>
    </w:p>
    <w:p w:rsid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  <w:r w:rsidRPr="000D66E9">
        <w:rPr>
          <w:rFonts w:eastAsia="Times New Roman"/>
          <w:color w:val="222222"/>
        </w:rPr>
        <w:t>4)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Trials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night,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arrested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tried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night.</w:t>
      </w:r>
    </w:p>
    <w:p w:rsidR="000D66E9" w:rsidRP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  <w:r w:rsidRPr="000D66E9">
        <w:rPr>
          <w:rFonts w:eastAsia="Times New Roman"/>
          <w:color w:val="222222"/>
        </w:rPr>
        <w:t>5)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representative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given,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represent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Him.</w:t>
      </w:r>
    </w:p>
    <w:p w:rsidR="000D66E9" w:rsidRPr="000D66E9" w:rsidRDefault="000D66E9" w:rsidP="000D66E9">
      <w:pPr>
        <w:shd w:val="clear" w:color="auto" w:fill="FFFFFF"/>
        <w:ind w:left="600"/>
        <w:rPr>
          <w:rFonts w:eastAsia="Times New Roman"/>
          <w:color w:val="222222"/>
        </w:rPr>
      </w:pPr>
    </w:p>
    <w:p w:rsidR="000D66E9" w:rsidRDefault="000D66E9" w:rsidP="000D66E9">
      <w:pPr>
        <w:shd w:val="clear" w:color="auto" w:fill="FFFFFF"/>
        <w:ind w:left="0"/>
        <w:rPr>
          <w:rFonts w:eastAsia="Times New Roman"/>
          <w:color w:val="222222"/>
        </w:rPr>
      </w:pPr>
      <w:r w:rsidRPr="000D66E9">
        <w:rPr>
          <w:rFonts w:eastAsia="Times New Roman"/>
          <w:color w:val="222222"/>
        </w:rPr>
        <w:t>Ultimately,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trials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i/>
          <w:iCs/>
          <w:color w:val="222222"/>
        </w:rPr>
        <w:t>illegal</w:t>
      </w:r>
      <w:r>
        <w:rPr>
          <w:rFonts w:eastAsia="Times New Roman"/>
          <w:i/>
          <w:iCs/>
          <w:color w:val="222222"/>
        </w:rPr>
        <w:t xml:space="preserve"> </w:t>
      </w:r>
      <w:r w:rsidRPr="000D66E9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laws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mockery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perfect,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sinless</w:t>
      </w:r>
      <w:r>
        <w:rPr>
          <w:rFonts w:eastAsia="Times New Roman"/>
          <w:color w:val="222222"/>
        </w:rPr>
        <w:t xml:space="preserve"> </w:t>
      </w:r>
      <w:r w:rsidRPr="000D66E9">
        <w:rPr>
          <w:rFonts w:eastAsia="Times New Roman"/>
          <w:color w:val="222222"/>
        </w:rPr>
        <w:t>Messiah.</w:t>
      </w:r>
    </w:p>
    <w:p w:rsidR="000D66E9" w:rsidRPr="000D66E9" w:rsidRDefault="000D66E9" w:rsidP="000D66E9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0D66E9" w:rsidRPr="000D66E9" w:rsidRDefault="000D66E9" w:rsidP="000D66E9">
      <w:pPr>
        <w:shd w:val="clear" w:color="auto" w:fill="FFFFFF"/>
        <w:ind w:left="0"/>
        <w:rPr>
          <w:rFonts w:eastAsia="Times New Roman"/>
          <w:color w:val="222222"/>
        </w:rPr>
      </w:pPr>
      <w:hyperlink r:id="rId26" w:history="1">
        <w:r w:rsidRPr="000D66E9">
          <w:rPr>
            <w:rFonts w:eastAsia="Times New Roman"/>
            <w:color w:val="0062B5"/>
            <w:u w:val="single"/>
          </w:rPr>
          <w:t>Compelling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Truth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Trials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Jesus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Leading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to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His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0D66E9">
          <w:rPr>
            <w:rFonts w:eastAsia="Times New Roman"/>
            <w:color w:val="0062B5"/>
            <w:u w:val="single"/>
          </w:rPr>
          <w:t>Crucifixion</w:t>
        </w:r>
      </w:hyperlink>
    </w:p>
    <w:sectPr w:rsidR="000D66E9" w:rsidRPr="000D66E9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E9"/>
    <w:rsid w:val="000D66E9"/>
    <w:rsid w:val="005F5589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D991A-8947-4333-B99D-49BE8F10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66E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0D66E9"/>
    <w:rPr>
      <w:b/>
      <w:bCs/>
    </w:rPr>
  </w:style>
  <w:style w:type="character" w:styleId="Emphasis">
    <w:name w:val="Emphasis"/>
    <w:basedOn w:val="DefaultParagraphFont"/>
    <w:uiPriority w:val="20"/>
    <w:qFormat/>
    <w:rsid w:val="000D66E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D6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1678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5385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21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982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65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2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49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86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597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6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Luke+22.54&amp;t=NKJV" TargetMode="External"/><Relationship Id="rId13" Type="http://schemas.openxmlformats.org/officeDocument/2006/relationships/hyperlink" Target="https://www.blueletterbible.org/search/preSearch.cfm?Criteria=Luke+22.66-71&amp;t=NKJV" TargetMode="External"/><Relationship Id="rId18" Type="http://schemas.openxmlformats.org/officeDocument/2006/relationships/hyperlink" Target="https://www.blueletterbible.org/search/preSearch.cfm?Criteria=Luke+23.1-7&amp;t=NKJV" TargetMode="External"/><Relationship Id="rId26" Type="http://schemas.openxmlformats.org/officeDocument/2006/relationships/hyperlink" Target="http://www.compellingtruth.org/trials-of-Jesu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Luke+23.6-12&amp;t=NKJV" TargetMode="External"/><Relationship Id="rId7" Type="http://schemas.openxmlformats.org/officeDocument/2006/relationships/hyperlink" Target="https://www.blueletterbible.org/search/preSearch.cfm?Criteria=Mark+14.53-65&amp;t=NKJV" TargetMode="External"/><Relationship Id="rId12" Type="http://schemas.openxmlformats.org/officeDocument/2006/relationships/hyperlink" Target="https://www.blueletterbible.org/search/preSearch.cfm?Criteria=Mark+15.1&amp;t=NKJV" TargetMode="External"/><Relationship Id="rId17" Type="http://schemas.openxmlformats.org/officeDocument/2006/relationships/hyperlink" Target="https://www.blueletterbible.org/search/preSearch.cfm?Criteria=Mark+15.1-5&amp;t=NKJV" TargetMode="External"/><Relationship Id="rId25" Type="http://schemas.openxmlformats.org/officeDocument/2006/relationships/hyperlink" Target="https://www.blueletterbible.org/search/preSearch.cfm?Criteria=John+18.39-19.6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Matthew+27.11-14&amp;t=NKJV" TargetMode="External"/><Relationship Id="rId20" Type="http://schemas.openxmlformats.org/officeDocument/2006/relationships/hyperlink" Target="https://www.blueletterbible.org/search/preSearch.cfm?Criteria=John+18.33-38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Matthew+26.57-68&amp;t=NKJV" TargetMode="External"/><Relationship Id="rId11" Type="http://schemas.openxmlformats.org/officeDocument/2006/relationships/hyperlink" Target="https://www.blueletterbible.org/search/preSearch.cfm?Criteria=Matthew+27.1&amp;t=NKJV" TargetMode="External"/><Relationship Id="rId24" Type="http://schemas.openxmlformats.org/officeDocument/2006/relationships/hyperlink" Target="https://www.blueletterbible.org/search/preSearch.cfm?Criteria=Luke+23.13-22&amp;t=NKJV" TargetMode="External"/><Relationship Id="rId5" Type="http://schemas.openxmlformats.org/officeDocument/2006/relationships/hyperlink" Target="https://www.blueletterbible.org/search/preSearch.cfm?Criteria=John+18.19-23&amp;t=NKJV" TargetMode="External"/><Relationship Id="rId15" Type="http://schemas.openxmlformats.org/officeDocument/2006/relationships/hyperlink" Target="https://www.blueletterbible.org/search/preSearch.cfm?Criteria=Matthew+27.1-2&amp;t=NKJV" TargetMode="External"/><Relationship Id="rId23" Type="http://schemas.openxmlformats.org/officeDocument/2006/relationships/hyperlink" Target="https://www.blueletterbible.org/search/preSearch.cfm?Criteria=Mark+15.6-14&amp;t=NKJV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lueletterbible.org/search/preSearch.cfm?Criteria=John+18.24&amp;t=NKJV" TargetMode="External"/><Relationship Id="rId19" Type="http://schemas.openxmlformats.org/officeDocument/2006/relationships/hyperlink" Target="https://www.blueletterbible.org/search/preSearch.cfm?Criteria=John+18.28-32&amp;t=NKJV" TargetMode="External"/><Relationship Id="rId4" Type="http://schemas.openxmlformats.org/officeDocument/2006/relationships/hyperlink" Target="https://www.blueletterbible.org/search/preSearch.cfm?Criteria=John+18.12-14&amp;t=NKJV" TargetMode="External"/><Relationship Id="rId9" Type="http://schemas.openxmlformats.org/officeDocument/2006/relationships/hyperlink" Target="https://www.blueletterbible.org/search/preSearch.cfm?Criteria=Luke+22.63-65&amp;t=NKJV" TargetMode="External"/><Relationship Id="rId14" Type="http://schemas.openxmlformats.org/officeDocument/2006/relationships/hyperlink" Target="https://www.blueletterbible.org/search/preSearch.cfm?Criteria=Luke+22.66&amp;t=NKJV" TargetMode="External"/><Relationship Id="rId22" Type="http://schemas.openxmlformats.org/officeDocument/2006/relationships/hyperlink" Target="https://www.blueletterbible.org/search/preSearch.cfm?Criteria=Matthew+27.15-23&amp;t=NKJV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2020-09-06T21:15:00Z</dcterms:created>
  <dcterms:modified xsi:type="dcterms:W3CDTF">2020-09-06T21:26:00Z</dcterms:modified>
</cp:coreProperties>
</file>