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3B" w:rsidRDefault="00A24B3B" w:rsidP="00A24B3B">
      <w:pPr>
        <w:ind w:left="0"/>
        <w:rPr>
          <w:rFonts w:eastAsia="Times New Roman"/>
          <w:color w:val="FF0000"/>
        </w:rPr>
      </w:pPr>
      <w:r w:rsidRPr="00A24B3B">
        <w:rPr>
          <w:rFonts w:eastAsia="Times New Roman"/>
          <w:color w:val="FF0000"/>
        </w:rPr>
        <w:t>Think,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every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line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Scripture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we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read,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God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speaking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A24B3B">
        <w:rPr>
          <w:rFonts w:eastAsia="Times New Roman"/>
          <w:color w:val="FF0000"/>
        </w:rPr>
        <w:t>us!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b/>
          <w:color w:val="auto"/>
        </w:rPr>
      </w:pPr>
      <w:r w:rsidRPr="00A24B3B">
        <w:rPr>
          <w:rFonts w:eastAsia="Times New Roman"/>
          <w:b/>
          <w:color w:val="auto"/>
          <w:sz w:val="32"/>
          <w:szCs w:val="32"/>
        </w:rPr>
        <w:t>The</w:t>
      </w:r>
      <w:r>
        <w:rPr>
          <w:rFonts w:eastAsia="Times New Roman"/>
          <w:b/>
          <w:color w:val="auto"/>
          <w:sz w:val="32"/>
          <w:szCs w:val="32"/>
        </w:rPr>
        <w:t xml:space="preserve"> </w:t>
      </w:r>
      <w:r w:rsidRPr="00A24B3B">
        <w:rPr>
          <w:rFonts w:eastAsia="Times New Roman"/>
          <w:b/>
          <w:color w:val="auto"/>
          <w:sz w:val="32"/>
          <w:szCs w:val="32"/>
        </w:rPr>
        <w:t>Trumpet</w:t>
      </w:r>
      <w:r>
        <w:rPr>
          <w:rFonts w:eastAsia="Times New Roman"/>
          <w:b/>
          <w:color w:val="auto"/>
          <w:sz w:val="32"/>
          <w:szCs w:val="32"/>
        </w:rPr>
        <w:t xml:space="preserve"> </w:t>
      </w:r>
      <w:r w:rsidRPr="00A24B3B">
        <w:rPr>
          <w:rFonts w:eastAsia="Times New Roman"/>
          <w:b/>
          <w:color w:val="auto"/>
          <w:sz w:val="32"/>
          <w:szCs w:val="32"/>
        </w:rPr>
        <w:t>of</w:t>
      </w:r>
      <w:r>
        <w:rPr>
          <w:rFonts w:eastAsia="Times New Roman"/>
          <w:b/>
          <w:color w:val="auto"/>
          <w:sz w:val="32"/>
          <w:szCs w:val="32"/>
        </w:rPr>
        <w:t xml:space="preserve"> </w:t>
      </w:r>
      <w:r w:rsidRPr="00A24B3B">
        <w:rPr>
          <w:rFonts w:eastAsia="Times New Roman"/>
          <w:b/>
          <w:color w:val="auto"/>
          <w:sz w:val="32"/>
          <w:szCs w:val="32"/>
        </w:rPr>
        <w:t>Pentecost</w:t>
      </w:r>
      <w:bookmarkStart w:id="0" w:name="_GoBack"/>
      <w:bookmarkEnd w:id="0"/>
      <w:r w:rsidRPr="00A24B3B">
        <w:rPr>
          <w:rFonts w:eastAsia="Times New Roman"/>
          <w:b/>
          <w:color w:val="auto"/>
          <w:sz w:val="32"/>
          <w:szCs w:val="32"/>
        </w:rPr>
        <w:br/>
      </w:r>
      <w:r w:rsidRPr="00A24B3B">
        <w:rPr>
          <w:rFonts w:eastAsia="Times New Roman"/>
          <w:b/>
          <w:bCs/>
          <w:i/>
          <w:iCs/>
          <w:color w:val="auto"/>
        </w:rPr>
        <w:t>from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A24B3B">
        <w:rPr>
          <w:rFonts w:eastAsia="Times New Roman"/>
          <w:b/>
          <w:bCs/>
          <w:i/>
          <w:iCs/>
          <w:color w:val="auto"/>
        </w:rPr>
        <w:t>the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A24B3B">
        <w:rPr>
          <w:rFonts w:eastAsia="Times New Roman"/>
          <w:b/>
          <w:bCs/>
          <w:i/>
          <w:iCs/>
          <w:color w:val="auto"/>
        </w:rPr>
        <w:t>May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A24B3B">
        <w:rPr>
          <w:rFonts w:eastAsia="Times New Roman"/>
          <w:b/>
          <w:bCs/>
          <w:i/>
          <w:iCs/>
          <w:color w:val="auto"/>
        </w:rPr>
        <w:t>13,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A24B3B">
        <w:rPr>
          <w:rFonts w:eastAsia="Times New Roman"/>
          <w:b/>
          <w:bCs/>
          <w:i/>
          <w:iCs/>
          <w:color w:val="auto"/>
        </w:rPr>
        <w:t>2014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A24B3B">
        <w:rPr>
          <w:rFonts w:eastAsia="Times New Roman"/>
          <w:b/>
          <w:bCs/>
          <w:i/>
          <w:iCs/>
          <w:color w:val="auto"/>
        </w:rPr>
        <w:t>eNews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A24B3B">
        <w:rPr>
          <w:rFonts w:eastAsia="Times New Roman"/>
          <w:b/>
          <w:bCs/>
          <w:i/>
          <w:iCs/>
          <w:color w:val="auto"/>
        </w:rPr>
        <w:t>issue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A24B3B">
        <w:rPr>
          <w:rFonts w:eastAsia="Times New Roman"/>
          <w:b/>
          <w:bCs/>
          <w:i/>
          <w:iCs/>
          <w:color w:val="auto"/>
        </w:rPr>
        <w:t>of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hyperlink r:id="rId4" w:history="1">
        <w:r w:rsidRPr="00A24B3B">
          <w:rPr>
            <w:rFonts w:eastAsia="Times New Roman"/>
            <w:b/>
            <w:color w:val="0062B5"/>
            <w:u w:val="single"/>
          </w:rPr>
          <w:t>K-House</w:t>
        </w:r>
      </w:hyperlink>
    </w:p>
    <w:p w:rsidR="00A24B3B" w:rsidRPr="00A24B3B" w:rsidRDefault="00A24B3B" w:rsidP="00A24B3B">
      <w:pPr>
        <w:ind w:left="0"/>
        <w:rPr>
          <w:rFonts w:eastAsia="Times New Roman"/>
          <w:b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Pentecost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Egypt.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came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foot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Sinai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instructed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consecrate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clothes.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sound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trumpet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approach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mountain.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significant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“trumpet”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mentioned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Bible.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Pr="00A24B3B" w:rsidRDefault="00A24B3B" w:rsidP="00A24B3B">
      <w:pPr>
        <w:ind w:left="600"/>
        <w:rPr>
          <w:rFonts w:eastAsia="Times New Roman"/>
          <w:color w:val="auto"/>
        </w:rPr>
      </w:pPr>
      <w:r w:rsidRPr="00A24B3B">
        <w:rPr>
          <w:rFonts w:eastAsia="Times New Roman"/>
          <w:i/>
          <w:iCs/>
          <w:color w:val="auto"/>
        </w:rPr>
        <w:t>When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trumpet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sounds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long,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near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mountain.</w:t>
      </w:r>
      <w:r>
        <w:rPr>
          <w:rFonts w:eastAsia="Times New Roman"/>
          <w:i/>
          <w:iCs/>
          <w:color w:val="auto"/>
        </w:rPr>
        <w:t xml:space="preserve">  </w:t>
      </w:r>
      <w:r w:rsidRPr="00A24B3B">
        <w:rPr>
          <w:rFonts w:eastAsia="Times New Roman"/>
          <w:color w:val="auto"/>
        </w:rPr>
        <w:t>(</w:t>
      </w:r>
      <w:hyperlink r:id="rId5" w:history="1">
        <w:r w:rsidRPr="00A24B3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19:13</w:t>
        </w:r>
      </w:hyperlink>
      <w:r w:rsidRPr="00A24B3B">
        <w:rPr>
          <w:rFonts w:eastAsia="Times New Roman"/>
          <w:color w:val="auto"/>
        </w:rPr>
        <w:t>)</w:t>
      </w:r>
    </w:p>
    <w:p w:rsid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Therefore,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divine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heard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trumpet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sounded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Himself,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causing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gather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near.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Pentecost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(Shavuot)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celebrated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observant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each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year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reminder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Law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Sinai.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Pentecost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likewise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significant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believers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born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(</w:t>
      </w:r>
      <w:r>
        <w:rPr>
          <w:rFonts w:eastAsia="Times New Roman"/>
          <w:color w:val="auto"/>
        </w:rPr>
        <w:t xml:space="preserve"> </w:t>
      </w:r>
      <w:hyperlink r:id="rId6" w:history="1">
        <w:r w:rsidRPr="00A24B3B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2:1-4</w:t>
        </w:r>
      </w:hyperlink>
      <w:r w:rsidRPr="00A24B3B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A24B3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year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(2014)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Pentecost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occurs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Sunday,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June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8.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question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remains,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yet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prophetic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feast?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answer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beautiful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love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year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Pentecost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commemorated,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Torah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portion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traditionally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read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synagogues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around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world.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b/>
          <w:bCs/>
          <w:color w:val="auto"/>
        </w:rPr>
      </w:pPr>
      <w:r w:rsidRPr="00A24B3B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A24B3B">
        <w:rPr>
          <w:rFonts w:eastAsia="Times New Roman"/>
          <w:b/>
          <w:bCs/>
          <w:color w:val="auto"/>
        </w:rPr>
        <w:t>Book</w:t>
      </w:r>
      <w:r>
        <w:rPr>
          <w:rFonts w:eastAsia="Times New Roman"/>
          <w:b/>
          <w:bCs/>
          <w:color w:val="auto"/>
        </w:rPr>
        <w:t xml:space="preserve"> </w:t>
      </w:r>
      <w:r w:rsidRPr="00A24B3B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r w:rsidRPr="00A24B3B">
        <w:rPr>
          <w:rFonts w:eastAsia="Times New Roman"/>
          <w:b/>
          <w:bCs/>
          <w:color w:val="auto"/>
        </w:rPr>
        <w:t>Ruth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whose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“in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strength,”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Messiah.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whose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“desirable,”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idiom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church,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whose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“pleasant,”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represents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Israel.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Naomi’s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family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driven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famine.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Moab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married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Moabite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women.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Tragically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husband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died,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leaving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behind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widows.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Now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stranded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foreign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country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reeling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loss,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news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arrived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famine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ended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food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now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destitute,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determined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home.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daughter-in-law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decided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homeland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loved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fiercely,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refused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parted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vowed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take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own.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arrived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Bethlehem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barley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harvest.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Levitical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law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gleaning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poor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opportunity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gather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food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harvest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(</w:t>
      </w:r>
      <w:hyperlink r:id="rId7" w:history="1">
        <w:r w:rsidRPr="00A24B3B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19:9-10</w:t>
        </w:r>
      </w:hyperlink>
      <w:r w:rsidRPr="00A24B3B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A24B3B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went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gather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food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them,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happened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fields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notice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instructed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servants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protect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leave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handfuls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grain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purpose.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returned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home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generous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amount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barley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mother-in-law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asked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whose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field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gleaned.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turned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owner,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proofErr w:type="spellStart"/>
      <w:r w:rsidRPr="00A24B3B">
        <w:rPr>
          <w:rFonts w:eastAsia="Times New Roman"/>
          <w:color w:val="auto"/>
        </w:rPr>
        <w:t>goel</w:t>
      </w:r>
      <w:proofErr w:type="spellEnd"/>
      <w:r w:rsidRPr="00A24B3B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redeemer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purchase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restore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belonged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husband.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excited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recognized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opportunity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security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home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beloved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wealthy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husband!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love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rich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symbolism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pages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concealed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mystery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church,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Christ.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introduced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unnamed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servant,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Spirit.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learns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ways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lastRenderedPageBreak/>
        <w:t>introduced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secretly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love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wanted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marry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await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move.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Desiring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keep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him,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tells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servants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fields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wheat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harvest.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advice,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removed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widow’s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clothes,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bathed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anointed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presenting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floor.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assumed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servant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lying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feet.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spreading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garment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asked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redeemer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marry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promised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resolve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sent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home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mother-in-law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gifts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grain.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went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elders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gate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redeemed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Naomi’s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purchased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bride.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Moabite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ineligible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law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congregation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(</w:t>
      </w:r>
      <w:hyperlink r:id="rId8" w:history="1">
        <w:r w:rsidRPr="00A24B3B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23:3</w:t>
        </w:r>
      </w:hyperlink>
      <w:r w:rsidRPr="00A24B3B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became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wife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eligible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bachelor,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redeemer.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insignificant.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instructed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wheat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harvest.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wheat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“type”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church.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final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wheat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harvest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take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Harpazo,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rapture.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agricultural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calendar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Pentecost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always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coincides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wheat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harvest.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long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speculated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rapture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fulfilled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feasts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specifically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Trumpets.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“last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trump”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9" w:history="1">
        <w:r w:rsidRPr="00A24B3B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15</w:t>
        </w:r>
      </w:hyperlink>
      <w:r w:rsidRPr="00A24B3B">
        <w:rPr>
          <w:rFonts w:eastAsia="Times New Roman"/>
          <w:color w:val="auto"/>
        </w:rPr>
        <w:t>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Pr="00A24B3B" w:rsidRDefault="00A24B3B" w:rsidP="00A24B3B">
      <w:pPr>
        <w:ind w:left="600"/>
        <w:rPr>
          <w:rFonts w:eastAsia="Times New Roman"/>
          <w:color w:val="auto"/>
        </w:rPr>
      </w:pPr>
      <w:r w:rsidRPr="00A24B3B">
        <w:rPr>
          <w:rFonts w:eastAsia="Times New Roman"/>
          <w:i/>
          <w:iCs/>
          <w:color w:val="auto"/>
        </w:rPr>
        <w:t>Behold,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tell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mystery;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sleep,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changed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moment,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twinkling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eye,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last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trumpet.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trumpet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sound,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dead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raised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incorruptible,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A24B3B">
        <w:rPr>
          <w:rFonts w:eastAsia="Times New Roman"/>
          <w:i/>
          <w:iCs/>
          <w:color w:val="auto"/>
        </w:rPr>
        <w:t>changed.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(</w:t>
      </w:r>
      <w:hyperlink r:id="rId10" w:history="1">
        <w:r w:rsidRPr="00A24B3B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15:51-52</w:t>
        </w:r>
      </w:hyperlink>
      <w:r w:rsidRPr="00A24B3B">
        <w:rPr>
          <w:rFonts w:eastAsia="Times New Roman"/>
          <w:color w:val="auto"/>
        </w:rPr>
        <w:t>)</w:t>
      </w:r>
    </w:p>
    <w:p w:rsid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Pentecost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trumpet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sounded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gather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draw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mountain.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John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apostle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heard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voice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like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trumpet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instructing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“come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hither”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(</w:t>
      </w:r>
      <w:hyperlink r:id="rId11" w:history="1">
        <w:r w:rsidRPr="00A24B3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4:1</w:t>
        </w:r>
      </w:hyperlink>
      <w:r w:rsidRPr="00A24B3B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A24B3B">
        <w:rPr>
          <w:rFonts w:eastAsia="Times New Roman"/>
          <w:color w:val="auto"/>
        </w:rPr>
        <w:t>Perhaps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last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2" w:history="1">
        <w:r w:rsidRPr="00A24B3B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15:52</w:t>
        </w:r>
      </w:hyperlink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final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trumpet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sounded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A24B3B">
        <w:rPr>
          <w:rFonts w:eastAsia="Times New Roman"/>
          <w:color w:val="auto"/>
        </w:rPr>
        <w:t>Pentecost.</w:t>
      </w: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auto"/>
        </w:rPr>
        <w:t>~~~~~~~~~~~~~~~~~~~~~~~~~~~~~~~~~~~~~~~~~~~~~~~~~~~~~~~~~~~~~~~~~~~~~~~~~~~~~</w:t>
      </w:r>
    </w:p>
    <w:p w:rsidR="00A24B3B" w:rsidRPr="00A24B3B" w:rsidRDefault="00A24B3B" w:rsidP="00A24B3B">
      <w:pPr>
        <w:ind w:left="0"/>
        <w:rPr>
          <w:rFonts w:eastAsia="Times New Roman"/>
          <w:color w:val="2F5597"/>
        </w:rPr>
      </w:pPr>
      <w:hyperlink r:id="rId13" w:history="1">
        <w:r w:rsidRPr="00A24B3B">
          <w:rPr>
            <w:rFonts w:eastAsia="Times New Roman"/>
            <w:color w:val="0062B5"/>
            <w:u w:val="single"/>
          </w:rPr>
          <w:t>K-House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eNews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Chuck</w:t>
        </w:r>
        <w:r>
          <w:rPr>
            <w:rFonts w:eastAsia="Times New Roman"/>
            <w:color w:val="0062B5"/>
            <w:u w:val="single"/>
          </w:rPr>
          <w:t xml:space="preserve"> </w:t>
        </w:r>
        <w:proofErr w:type="spellStart"/>
        <w:r w:rsidRPr="00A24B3B">
          <w:rPr>
            <w:rFonts w:eastAsia="Times New Roman"/>
            <w:color w:val="0062B5"/>
            <w:u w:val="single"/>
          </w:rPr>
          <w:t>Missler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Trumpet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4B3B">
          <w:rPr>
            <w:rFonts w:eastAsia="Times New Roman"/>
            <w:color w:val="0062B5"/>
            <w:u w:val="single"/>
          </w:rPr>
          <w:t>Pentecost</w:t>
        </w:r>
      </w:hyperlink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</w:p>
    <w:p w:rsidR="00A24B3B" w:rsidRPr="00A24B3B" w:rsidRDefault="00A24B3B" w:rsidP="00A24B3B">
      <w:pPr>
        <w:ind w:left="0"/>
        <w:rPr>
          <w:rFonts w:eastAsia="Times New Roman"/>
          <w:color w:val="auto"/>
        </w:rPr>
      </w:pPr>
      <w:r w:rsidRPr="00A24B3B">
        <w:rPr>
          <w:rFonts w:eastAsia="Times New Roman"/>
          <w:color w:val="222222"/>
          <w:shd w:val="clear" w:color="auto" w:fill="FFFFFF"/>
        </w:rPr>
        <w:t>(See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hyperlink r:id="rId14" w:anchor="1%20Corinthians%2015:52%20Does%20not%20Teach%20the%20Rapture%20of%20the%20Church!" w:history="1"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1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Corinthians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15:52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Does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not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Teach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the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Rapture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of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the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Church</w:t>
        </w:r>
        <w:proofErr w:type="gramStart"/>
        <w:r w:rsidRPr="00A24B3B">
          <w:rPr>
            <w:rFonts w:eastAsia="Times New Roman"/>
            <w:color w:val="2F5597"/>
            <w:u w:val="single"/>
            <w:shd w:val="clear" w:color="auto" w:fill="FFFFFF"/>
          </w:rPr>
          <w:t>!</w:t>
        </w:r>
      </w:hyperlink>
      <w:r w:rsidRPr="00A24B3B">
        <w:rPr>
          <w:rFonts w:eastAsia="Times New Roman"/>
          <w:color w:val="222222"/>
          <w:shd w:val="clear" w:color="auto" w:fill="FFFFFF"/>
        </w:rPr>
        <w:t>.</w:t>
      </w:r>
      <w:proofErr w:type="gramEnd"/>
      <w:r w:rsidRPr="00A24B3B">
        <w:rPr>
          <w:rFonts w:eastAsia="Times New Roman"/>
          <w:color w:val="222222"/>
          <w:shd w:val="clear" w:color="auto" w:fill="FFFFFF"/>
        </w:rPr>
        <w:t>)</w:t>
      </w:r>
    </w:p>
    <w:p w:rsidR="00A24B3B" w:rsidRPr="00A24B3B" w:rsidRDefault="00A24B3B" w:rsidP="00A24B3B">
      <w:pPr>
        <w:shd w:val="clear" w:color="auto" w:fill="FFFFFF"/>
        <w:ind w:left="0"/>
        <w:rPr>
          <w:rFonts w:eastAsia="Times New Roman"/>
          <w:color w:val="222222"/>
        </w:rPr>
      </w:pPr>
    </w:p>
    <w:p w:rsidR="00A24B3B" w:rsidRPr="00A24B3B" w:rsidRDefault="00A24B3B" w:rsidP="00A24B3B">
      <w:pPr>
        <w:shd w:val="clear" w:color="auto" w:fill="FFFFFF"/>
        <w:ind w:left="0"/>
        <w:rPr>
          <w:rFonts w:eastAsia="Times New Roman"/>
          <w:color w:val="222222"/>
        </w:rPr>
      </w:pPr>
      <w:r w:rsidRPr="00A24B3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A24B3B">
          <w:rPr>
            <w:rFonts w:eastAsia="Times New Roman"/>
            <w:color w:val="2F5597"/>
            <w:u w:val="single"/>
          </w:rPr>
          <w:t>Shavuot,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4B3B">
          <w:rPr>
            <w:rFonts w:eastAsia="Times New Roman"/>
            <w:color w:val="2F5597"/>
            <w:u w:val="single"/>
          </w:rPr>
          <w:t>Revelation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4B3B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4B3B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4B3B">
          <w:rPr>
            <w:rFonts w:eastAsia="Times New Roman"/>
            <w:color w:val="2F5597"/>
            <w:u w:val="single"/>
          </w:rPr>
          <w:t>Fruit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4B3B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4B3B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4B3B">
          <w:rPr>
            <w:rFonts w:eastAsia="Times New Roman"/>
            <w:color w:val="2F5597"/>
            <w:u w:val="single"/>
          </w:rPr>
          <w:t>Spirit</w:t>
        </w:r>
      </w:hyperlink>
      <w:r>
        <w:rPr>
          <w:rFonts w:eastAsia="Times New Roman"/>
          <w:color w:val="222222"/>
        </w:rPr>
        <w:t xml:space="preserve">  </w:t>
      </w:r>
      <w:r w:rsidRPr="00A24B3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4B3B">
        <w:rPr>
          <w:rFonts w:eastAsia="Times New Roman"/>
          <w:color w:val="222222"/>
        </w:rPr>
        <w:t>feast.</w:t>
      </w:r>
    </w:p>
    <w:p w:rsidR="00B51BB6" w:rsidRPr="00A24B3B" w:rsidRDefault="00B51BB6" w:rsidP="00A24B3B">
      <w:pPr>
        <w:ind w:left="0"/>
      </w:pPr>
    </w:p>
    <w:sectPr w:rsidR="00B51BB6" w:rsidRPr="00A24B3B" w:rsidSect="00A24B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3B"/>
    <w:rsid w:val="00774C51"/>
    <w:rsid w:val="00A24B3B"/>
    <w:rsid w:val="00B51BB6"/>
    <w:rsid w:val="00C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8A013-5783-4AD1-9CD5-88BDD73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3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A24B3B"/>
    <w:rPr>
      <w:b/>
      <w:bCs/>
    </w:rPr>
  </w:style>
  <w:style w:type="character" w:styleId="Emphasis">
    <w:name w:val="Emphasis"/>
    <w:basedOn w:val="DefaultParagraphFont"/>
    <w:uiPriority w:val="20"/>
    <w:qFormat/>
    <w:rsid w:val="00A24B3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4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882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02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34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2042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Deuteronomy+23.3&amp;t=NKJV" TargetMode="External"/><Relationship Id="rId13" Type="http://schemas.openxmlformats.org/officeDocument/2006/relationships/hyperlink" Target="http://www.khouse.org/enews_article/2014/2243/pri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Leviticus+19.9-10&amp;t=NKJV" TargetMode="External"/><Relationship Id="rId12" Type="http://schemas.openxmlformats.org/officeDocument/2006/relationships/hyperlink" Target="https://www.blueletterbible.org/search/preSearch.cfm?Criteria=1Corinthians+15.52&amp;t=NKJ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Acts+2.1-4&amp;t=NKJV" TargetMode="External"/><Relationship Id="rId11" Type="http://schemas.openxmlformats.org/officeDocument/2006/relationships/hyperlink" Target="https://www.blueletterbible.org/search/preSearch.cfm?Criteria=Revelation+4.1&amp;t=NKJV" TargetMode="External"/><Relationship Id="rId5" Type="http://schemas.openxmlformats.org/officeDocument/2006/relationships/hyperlink" Target="https://www.blueletterbible.org/search/preSearch.cfm?Criteria=Exodus+19.13&amp;t=NKJV" TargetMode="External"/><Relationship Id="rId15" Type="http://schemas.openxmlformats.org/officeDocument/2006/relationships/hyperlink" Target="http://www.hebrew4christians.com/Holidays/Spring_Holidays/Shavuot/shavuot.html" TargetMode="External"/><Relationship Id="rId10" Type="http://schemas.openxmlformats.org/officeDocument/2006/relationships/hyperlink" Target="https://www.blueletterbible.org/search/preSearch.cfm?Criteria=I+Corinthians+15.51-52&amp;t=NKJV" TargetMode="External"/><Relationship Id="rId4" Type="http://schemas.openxmlformats.org/officeDocument/2006/relationships/hyperlink" Target="http://www.khouse.org/" TargetMode="External"/><Relationship Id="rId9" Type="http://schemas.openxmlformats.org/officeDocument/2006/relationships/hyperlink" Target="https://www.blueletterbible.org/search/preSearch.cfm?Criteria=1Corinthians+15&amp;t=NKJV" TargetMode="External"/><Relationship Id="rId14" Type="http://schemas.openxmlformats.org/officeDocument/2006/relationships/hyperlink" Target="https://www.koffeekupkandor.com/gods-word-thre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2020-09-14T15:47:00Z</dcterms:created>
  <dcterms:modified xsi:type="dcterms:W3CDTF">2020-09-14T15:58:00Z</dcterms:modified>
</cp:coreProperties>
</file>