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A5" w:rsidRDefault="005415A5" w:rsidP="005415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5415A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end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matter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same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Millennium.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leader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—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taken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cast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into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lake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fire,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where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beast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and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false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prophet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still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reside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(the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leadership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under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Satan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during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counterpart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to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this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battle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before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Millennium).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Satanic-led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nations,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as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before,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will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destroyed.</w:t>
      </w:r>
    </w:p>
    <w:p w:rsidR="005415A5" w:rsidRP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b/>
          <w:color w:val="222222"/>
        </w:rPr>
      </w:pPr>
      <w:bookmarkStart w:id="0" w:name="_GoBack"/>
      <w:r w:rsidRPr="005415A5">
        <w:rPr>
          <w:rFonts w:eastAsia="Times New Roman"/>
          <w:b/>
          <w:color w:val="222222"/>
          <w:sz w:val="32"/>
          <w:szCs w:val="32"/>
        </w:rPr>
        <w:t>The Two Destructions of the Nations Coming Against Christ and Israel</w:t>
      </w:r>
      <w:bookmarkEnd w:id="0"/>
      <w:r w:rsidRPr="005415A5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5415A5">
        <w:rPr>
          <w:rFonts w:eastAsia="Times New Roman"/>
          <w:b/>
          <w:bCs/>
          <w:color w:val="222222"/>
        </w:rPr>
        <w:t>By</w:t>
      </w:r>
      <w:proofErr w:type="gramEnd"/>
      <w:r w:rsidRPr="005415A5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5415A5">
          <w:rPr>
            <w:rFonts w:eastAsia="Times New Roman"/>
            <w:b/>
            <w:color w:val="1F497D"/>
            <w:u w:val="single"/>
          </w:rPr>
          <w:t>Lamp Broadcast</w:t>
        </w:r>
      </w:hyperlink>
    </w:p>
    <w:p w:rsidR="005415A5" w:rsidRPr="005415A5" w:rsidRDefault="005415A5" w:rsidP="005415A5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5415A5" w:rsidRPr="005415A5" w:rsidRDefault="005415A5" w:rsidP="005415A5">
      <w:pPr>
        <w:shd w:val="clear" w:color="auto" w:fill="FFFFFF"/>
        <w:ind w:left="300"/>
        <w:rPr>
          <w:rFonts w:eastAsia="Times New Roman"/>
          <w:color w:val="222222"/>
        </w:rPr>
      </w:pPr>
      <w:r w:rsidRPr="005415A5">
        <w:rPr>
          <w:rFonts w:eastAsia="Times New Roman"/>
          <w:b/>
          <w:bCs/>
          <w:color w:val="222222"/>
        </w:rPr>
        <w:t>Content:</w:t>
      </w:r>
    </w:p>
    <w:p w:rsidR="005415A5" w:rsidRPr="005415A5" w:rsidRDefault="005415A5" w:rsidP="005415A5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5" w:anchor="The%20First%20Destruction%20-%20The%20Great%20Supper%20of%20God" w:history="1">
        <w:r w:rsidRPr="005415A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First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Destruction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-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Great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Supper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of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God</w:t>
        </w:r>
      </w:hyperlink>
    </w:p>
    <w:p w:rsidR="005415A5" w:rsidRPr="005415A5" w:rsidRDefault="005415A5" w:rsidP="005415A5">
      <w:pPr>
        <w:shd w:val="clear" w:color="auto" w:fill="FFFFFF"/>
        <w:ind w:left="300"/>
        <w:textAlignment w:val="top"/>
        <w:rPr>
          <w:rFonts w:eastAsia="Times New Roman"/>
          <w:color w:val="222222"/>
        </w:rPr>
      </w:pPr>
      <w:hyperlink r:id="rId6" w:anchor="The%20Second%20Destruction%20%E2%80%93%20Following%20the%20Millennial" w:history="1">
        <w:r w:rsidRPr="005415A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Second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Destruction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–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Following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Millennial</w:t>
        </w:r>
      </w:hyperlink>
    </w:p>
    <w:p w:rsidR="005415A5" w:rsidRPr="005415A5" w:rsidRDefault="005415A5" w:rsidP="005415A5">
      <w:pPr>
        <w:shd w:val="clear" w:color="auto" w:fill="FFFFFF"/>
        <w:ind w:left="0"/>
        <w:textAlignment w:val="top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The_First_Destruction_-_The_Great_Supper"/>
      <w:bookmarkEnd w:id="1"/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First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-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Great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Supper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of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God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angel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sun;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cried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loud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voice,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saying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“Come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God,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captains,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men,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horses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free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slave,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great.”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saw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beast,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armies,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gathered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war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horse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army.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captured,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worked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presence,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deceived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received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mark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worshiped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image.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alive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burning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brimstone.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killed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sword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proceeded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mouth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horse.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filled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7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19:17-21</w:t>
        </w:r>
      </w:hyperlink>
      <w:r w:rsidRPr="005415A5">
        <w:rPr>
          <w:rFonts w:eastAsia="Times New Roman"/>
          <w:color w:val="222222"/>
        </w:rPr>
        <w:t>)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hyperlink r:id="rId8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proofErr w:type="spellStart"/>
      <w:r w:rsidRPr="005415A5">
        <w:rPr>
          <w:rFonts w:eastAsia="Times New Roman"/>
          <w:i/>
          <w:iCs/>
          <w:color w:val="222222"/>
        </w:rPr>
        <w:t>deipnon</w:t>
      </w:r>
      <w:proofErr w:type="spellEnd"/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“supper,”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instances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principle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usually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observed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toward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evening).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shouts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hallelujah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praise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9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19:1-6</w:t>
        </w:r>
      </w:hyperlink>
      <w:r w:rsidRPr="005415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jubilation,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repentance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marriage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Lamb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occurs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10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19:7-9</w:t>
        </w:r>
      </w:hyperlink>
      <w:r w:rsidRPr="005415A5">
        <w:rPr>
          <w:rFonts w:eastAsia="Times New Roman"/>
          <w:color w:val="222222"/>
        </w:rPr>
        <w:t>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afterwards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opened,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lords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tread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winepress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fierceness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wrath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Almighty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 w:rsidRPr="005415A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treading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winepress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allows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r w:rsidRPr="005415A5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‘the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God’]”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11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19:11-21</w:t>
        </w:r>
      </w:hyperlink>
      <w:r w:rsidRPr="005415A5">
        <w:rPr>
          <w:rFonts w:eastAsia="Times New Roman"/>
          <w:color w:val="222222"/>
        </w:rPr>
        <w:t>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successive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nineteen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preceding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Christ’s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return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return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suppers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inseparably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adjective,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“great”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 w:rsidRPr="005415A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19:17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[describing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KJV]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eighty-two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Revelation,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r w:rsidRPr="005415A5">
        <w:rPr>
          <w:rFonts w:eastAsia="Times New Roman"/>
          <w:i/>
          <w:iCs/>
          <w:color w:val="222222"/>
        </w:rPr>
        <w:t>e.g</w:t>
      </w:r>
      <w:r w:rsidRPr="005415A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13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1:10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5415A5">
          <w:rPr>
            <w:rFonts w:eastAsia="Times New Roman"/>
            <w:color w:val="0062B5"/>
            <w:u w:val="single"/>
          </w:rPr>
          <w:t>2:22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5415A5">
          <w:rPr>
            <w:rFonts w:eastAsia="Times New Roman"/>
            <w:color w:val="0062B5"/>
            <w:u w:val="single"/>
          </w:rPr>
          <w:t>5:2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5415A5">
          <w:rPr>
            <w:rFonts w:eastAsia="Times New Roman"/>
            <w:color w:val="0062B5"/>
            <w:u w:val="single"/>
          </w:rPr>
          <w:t>12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" w:history="1">
        <w:r w:rsidRPr="005415A5">
          <w:rPr>
            <w:rFonts w:eastAsia="Times New Roman"/>
            <w:color w:val="0062B5"/>
            <w:u w:val="single"/>
          </w:rPr>
          <w:t>6:4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5415A5">
          <w:rPr>
            <w:rFonts w:eastAsia="Times New Roman"/>
            <w:color w:val="0062B5"/>
            <w:u w:val="single"/>
          </w:rPr>
          <w:t>10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5415A5">
          <w:rPr>
            <w:rFonts w:eastAsia="Times New Roman"/>
            <w:color w:val="0062B5"/>
            <w:u w:val="single"/>
          </w:rPr>
          <w:t>12-13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5415A5">
          <w:rPr>
            <w:rFonts w:eastAsia="Times New Roman"/>
            <w:color w:val="0062B5"/>
            <w:u w:val="single"/>
          </w:rPr>
          <w:t>17</w:t>
        </w:r>
      </w:hyperlink>
      <w:r w:rsidRPr="005415A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unless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exception.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couple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“God”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“supper”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[including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Textus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Receptus</w:t>
      </w:r>
      <w:proofErr w:type="spellEnd"/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KJV,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KJV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translation].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majority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“supper,”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accounting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almost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1901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ASV.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one-hundred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[Matthew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Jude],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Deity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Messianic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passages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hyperlink r:id="rId22" w:history="1">
        <w:r w:rsidRPr="005415A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5:35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5415A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1:33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5415A5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2:13</w:t>
        </w:r>
      </w:hyperlink>
      <w:r w:rsidRPr="005415A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twice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Priest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hyperlink r:id="rId25" w:history="1">
        <w:r w:rsidRPr="005415A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4:14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6" w:history="1">
        <w:r w:rsidRPr="005415A5">
          <w:rPr>
            <w:rFonts w:eastAsia="Times New Roman"/>
            <w:color w:val="0062B5"/>
            <w:u w:val="single"/>
          </w:rPr>
          <w:t>10:21</w:t>
        </w:r>
      </w:hyperlink>
      <w:r w:rsidRPr="005415A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Shepherd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sheep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hyperlink r:id="rId27" w:history="1">
        <w:r w:rsidRPr="005415A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13:20</w:t>
        </w:r>
      </w:hyperlink>
      <w:r w:rsidRPr="005415A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hyperlink r:id="rId28" w:history="1">
        <w:r w:rsidRPr="005415A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7:16</w:t>
        </w:r>
      </w:hyperlink>
      <w:r w:rsidRPr="005415A5">
        <w:rPr>
          <w:rFonts w:eastAsia="Times New Roman"/>
          <w:color w:val="222222"/>
        </w:rPr>
        <w:t>].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Testament]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uses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megas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Hebrew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gadol</w:t>
      </w:r>
      <w:proofErr w:type="spellEnd"/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Testament,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sparingly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Deity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r w:rsidRPr="005415A5">
        <w:rPr>
          <w:rFonts w:eastAsia="Times New Roman"/>
          <w:i/>
          <w:iCs/>
          <w:color w:val="222222"/>
        </w:rPr>
        <w:t>e.g</w:t>
      </w:r>
      <w:r w:rsidRPr="005415A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5415A5">
          <w:rPr>
            <w:rFonts w:eastAsia="Times New Roman"/>
            <w:color w:val="0062B5"/>
            <w:u w:val="single"/>
          </w:rPr>
          <w:t>Exodus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18:11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5415A5">
          <w:rPr>
            <w:rFonts w:eastAsia="Times New Roman"/>
            <w:color w:val="0062B5"/>
            <w:u w:val="single"/>
          </w:rPr>
          <w:t>Deuteronomy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7:21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5415A5">
          <w:rPr>
            <w:rFonts w:eastAsia="Times New Roman"/>
            <w:color w:val="0062B5"/>
            <w:u w:val="single"/>
          </w:rPr>
          <w:t>10:17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5415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47:2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5415A5">
          <w:rPr>
            <w:rFonts w:eastAsia="Times New Roman"/>
            <w:color w:val="0062B5"/>
            <w:u w:val="single"/>
          </w:rPr>
          <w:t>99:2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4" w:history="1">
        <w:r w:rsidRPr="005415A5">
          <w:rPr>
            <w:rFonts w:eastAsia="Times New Roman"/>
            <w:color w:val="0062B5"/>
            <w:u w:val="single"/>
          </w:rPr>
          <w:t>138:5</w:t>
        </w:r>
      </w:hyperlink>
      <w:r w:rsidRPr="005415A5">
        <w:rPr>
          <w:rFonts w:eastAsia="Times New Roman"/>
          <w:color w:val="222222"/>
        </w:rPr>
        <w:t>].)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lords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tread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winepress,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35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19:17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cries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loud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voice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well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39:17</w:t>
        </w:r>
      </w:hyperlink>
      <w:r w:rsidRPr="005415A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come,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partake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flesh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captains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mighty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horses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free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slave,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small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armies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37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19:18-19a</w:t>
        </w:r>
      </w:hyperlink>
      <w:r w:rsidRPr="005415A5">
        <w:rPr>
          <w:rFonts w:eastAsia="Times New Roman"/>
          <w:color w:val="222222"/>
        </w:rPr>
        <w:t>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39:17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19:17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cry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birds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midst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carrion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birds.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animals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39:17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every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field</w:t>
      </w:r>
      <w:r w:rsidRPr="005415A5">
        <w:rPr>
          <w:rFonts w:eastAsia="Times New Roman"/>
          <w:color w:val="222222"/>
        </w:rPr>
        <w:t>.”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fourth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seals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broken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6:5-8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hunger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animal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non-carnivorous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animals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partaking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 w:rsidRPr="005415A5">
        <w:rPr>
          <w:rFonts w:eastAsia="Times New Roman"/>
          <w:color w:val="222222"/>
        </w:rPr>
        <w:t>.”)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sun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uttering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cry,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stands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metaphorical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symbolize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governmental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power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6:12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5415A5">
          <w:rPr>
            <w:rFonts w:eastAsia="Times New Roman"/>
            <w:color w:val="0062B5"/>
            <w:u w:val="single"/>
          </w:rPr>
          <w:t>8:12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5415A5">
          <w:rPr>
            <w:rFonts w:eastAsia="Times New Roman"/>
            <w:color w:val="0062B5"/>
            <w:u w:val="single"/>
          </w:rPr>
          <w:t>12:1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5415A5">
          <w:rPr>
            <w:rFonts w:eastAsia="Times New Roman"/>
            <w:color w:val="0062B5"/>
            <w:u w:val="single"/>
          </w:rPr>
          <w:t>16:8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symbolism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19:17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reflects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six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verses,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depicting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returning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lords</w:t>
      </w:r>
      <w:r w:rsidRPr="005415A5">
        <w:rPr>
          <w:rFonts w:eastAsia="Times New Roman"/>
          <w:color w:val="222222"/>
        </w:rPr>
        <w:t>.”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right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47" w:history="1">
        <w:r w:rsidRPr="005415A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7:13-14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11:15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5415A5">
          <w:rPr>
            <w:rFonts w:eastAsia="Times New Roman"/>
            <w:color w:val="0062B5"/>
            <w:u w:val="single"/>
          </w:rPr>
          <w:t>Daniel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4:17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5415A5">
          <w:rPr>
            <w:rFonts w:eastAsia="Times New Roman"/>
            <w:color w:val="0062B5"/>
            <w:u w:val="single"/>
          </w:rPr>
          <w:t>25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5415A5">
          <w:rPr>
            <w:rFonts w:eastAsia="Times New Roman"/>
            <w:color w:val="0062B5"/>
            <w:u w:val="single"/>
          </w:rPr>
          <w:t>5:18-21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5415A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20:23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standing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symbolizes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central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governing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authority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announcing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fact.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depicted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book,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53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10:1-2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trumpet,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face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sun,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feet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like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pillars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placing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right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foot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land</w:t>
      </w:r>
      <w:r w:rsidRPr="005415A5">
        <w:rPr>
          <w:rFonts w:eastAsia="Times New Roman"/>
          <w:color w:val="222222"/>
        </w:rPr>
        <w:t>.”</w:t>
      </w:r>
    </w:p>
    <w:p w:rsidR="0075064E" w:rsidRPr="005415A5" w:rsidRDefault="0075064E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5415A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proofErr w:type="gramStart"/>
        <w:r w:rsidRPr="005415A5">
          <w:rPr>
            <w:rFonts w:eastAsia="Times New Roman"/>
            <w:color w:val="2F5597"/>
            <w:u w:val="single"/>
          </w:rPr>
          <w:t>The</w:t>
        </w:r>
        <w:proofErr w:type="gramEnd"/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End.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19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pages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235-236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55" w:anchor="The%20Opened%20Scroll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Opened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Scroll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angel.)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point,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throne,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assuming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rightfully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call,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alive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fire.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Jerusalem,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restored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trodden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foot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treads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winepress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56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19:19-21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14:14-20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5415A5">
          <w:rPr>
            <w:rFonts w:eastAsia="Times New Roman"/>
            <w:color w:val="0062B5"/>
            <w:u w:val="single"/>
          </w:rPr>
          <w:t>16:13-16</w:t>
        </w:r>
      </w:hyperlink>
      <w:r w:rsidRPr="005415A5">
        <w:rPr>
          <w:rFonts w:eastAsia="Times New Roman"/>
          <w:color w:val="222222"/>
        </w:rPr>
        <w:t>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consist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myriads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myriads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large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indefinite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numbers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59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9:16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5415A5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Time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End,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18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hyperlink r:id="rId61" w:anchor="Silence%20in%20Heaven%20(3)" w:history="1">
        <w:r w:rsidRPr="005415A5">
          <w:rPr>
            <w:rFonts w:eastAsia="Times New Roman"/>
            <w:color w:val="2F5597"/>
            <w:u w:val="single"/>
          </w:rPr>
          <w:t>Silence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Heaven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(3)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blood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flow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places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depth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horse’s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bridle.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slaughter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extend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distance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hundred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eighty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62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14:20</w:t>
        </w:r>
      </w:hyperlink>
      <w:r w:rsidRPr="005415A5">
        <w:rPr>
          <w:rFonts w:eastAsia="Times New Roman"/>
          <w:color w:val="222222"/>
        </w:rPr>
        <w:t>).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75064E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close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returns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centrally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outworking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principles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63" w:history="1">
        <w:r w:rsidRPr="005415A5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5415A5">
          <w:rPr>
            <w:rFonts w:eastAsia="Times New Roman"/>
            <w:i/>
            <w:iCs/>
            <w:color w:val="0062B5"/>
            <w:u w:val="single"/>
          </w:rPr>
          <w:t>12:1-3</w:t>
        </w:r>
      </w:hyperlink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God-appointed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position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among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64" w:history="1">
        <w:r w:rsidRPr="005415A5">
          <w:rPr>
            <w:rFonts w:eastAsia="Times New Roman"/>
            <w:i/>
            <w:iCs/>
            <w:color w:val="0062B5"/>
            <w:u w:val="single"/>
          </w:rPr>
          <w:t>Genesis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5415A5">
          <w:rPr>
            <w:rFonts w:eastAsia="Times New Roman"/>
            <w:i/>
            <w:iCs/>
            <w:color w:val="0062B5"/>
            <w:u w:val="single"/>
          </w:rPr>
          <w:t>9:26-27</w:t>
        </w:r>
      </w:hyperlink>
      <w:r w:rsidRPr="005415A5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hyperlink r:id="rId65" w:history="1">
        <w:r w:rsidRPr="005415A5">
          <w:rPr>
            <w:rFonts w:eastAsia="Times New Roman"/>
            <w:i/>
            <w:iCs/>
            <w:color w:val="0062B5"/>
            <w:u w:val="single"/>
          </w:rPr>
          <w:t>Exodus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5415A5">
          <w:rPr>
            <w:rFonts w:eastAsia="Times New Roman"/>
            <w:i/>
            <w:iCs/>
            <w:color w:val="0062B5"/>
            <w:u w:val="single"/>
          </w:rPr>
          <w:t>4:22-23</w:t>
        </w:r>
      </w:hyperlink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results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trampled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powers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mountains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plains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field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devour.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hyperlink r:id="rId66" w:history="1">
        <w:r w:rsidRPr="005415A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32</w:t>
        </w:r>
      </w:hyperlink>
      <w:r w:rsidRPr="005415A5">
        <w:rPr>
          <w:rFonts w:eastAsia="Times New Roman"/>
          <w:color w:val="2F5597"/>
        </w:rPr>
        <w:t>,</w:t>
      </w:r>
      <w:r>
        <w:rPr>
          <w:rFonts w:eastAsia="Times New Roman"/>
          <w:color w:val="2F5597"/>
        </w:rPr>
        <w:t xml:space="preserve"> </w:t>
      </w:r>
      <w:r w:rsidRPr="005415A5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hyperlink r:id="rId67" w:anchor="The%20Great%20Supper%20of%20God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Supper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God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site.</w:t>
      </w:r>
    </w:p>
    <w:p w:rsidR="0075064E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2" w:name="The_Second_Destruction_–_Following_the_M"/>
      <w:bookmarkEnd w:id="2"/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Second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Destruction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–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Following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5415A5">
        <w:rPr>
          <w:rFonts w:eastAsia="Times New Roman"/>
          <w:b/>
          <w:bCs/>
          <w:color w:val="222222"/>
        </w:rPr>
        <w:t>Millennial</w:t>
      </w:r>
    </w:p>
    <w:p w:rsidR="0075064E" w:rsidRPr="005415A5" w:rsidRDefault="0075064E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thousand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years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expired,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released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prison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proofErr w:type="gramStart"/>
      <w:r w:rsidRPr="005415A5">
        <w:rPr>
          <w:rFonts w:eastAsia="Times New Roman"/>
          <w:i/>
          <w:iCs/>
          <w:color w:val="222222"/>
        </w:rPr>
        <w:t>and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deceive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four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corners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Magog,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gather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battle,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number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sea.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breadth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surrounded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camp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saints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beloved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city.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devoured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devil,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deceived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brimstone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where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false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prophet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are.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tormented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ever.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68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20:7-10</w:t>
        </w:r>
      </w:hyperlink>
      <w:r w:rsidRPr="005415A5">
        <w:rPr>
          <w:rFonts w:eastAsia="Times New Roman"/>
          <w:color w:val="222222"/>
        </w:rPr>
        <w:t>)</w:t>
      </w:r>
    </w:p>
    <w:p w:rsidR="00D96E56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Certain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one-thousand-year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follows.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parallels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Millennium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69" w:anchor="The%20First%20Destruction%20-%20The%20Great%20Supper%20of%20God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First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Destruction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Supper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God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70" w:anchor="The%20Second%20Destruction%20%E2%80%93%20Following%20the%20Millennial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Second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Destruction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–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Following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Millennial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site.)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Tribulation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residing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fruit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(144,000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evangels)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message.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(See</w:t>
      </w:r>
      <w:r>
        <w:rPr>
          <w:rFonts w:eastAsia="Times New Roman"/>
          <w:color w:val="222222"/>
        </w:rPr>
        <w:t xml:space="preserve"> </w:t>
      </w:r>
      <w:hyperlink r:id="rId71" w:anchor="The%20144,000%20Jewish%20Evangels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144,000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Jewish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Evangels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site.)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matters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people,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Jerusalem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focal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point.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formerly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5415A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34:11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chained,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abyss,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abyss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sealed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ensue.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Millennium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dwelling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experience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righteous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co-heirs,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73" w:history="1">
        <w:r w:rsidRPr="005415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2:6-12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5415A5">
          <w:rPr>
            <w:rFonts w:eastAsia="Times New Roman"/>
            <w:color w:val="0062B5"/>
            <w:u w:val="single"/>
          </w:rPr>
          <w:t>110:1-7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144,000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previously)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worldwide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message,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5415A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53</w:t>
        </w:r>
      </w:hyperlink>
      <w:r w:rsidRPr="005415A5">
        <w:rPr>
          <w:rFonts w:eastAsia="Times New Roman"/>
          <w:color w:val="222222"/>
        </w:rPr>
        <w:t>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period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Day)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seven-year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loosed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abyss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earlier.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Jerusalem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focal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people.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leader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reside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counterpart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Satanic-led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destroyed.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20:10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are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italics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[“where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are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KJV;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NKJV],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indicating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supplied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translators.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shall/will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tormented</w:t>
      </w:r>
      <w:r w:rsidRPr="005415A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[KJV;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NKJV]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plural: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lit.,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tormented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textually,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still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place.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continuous,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unbroken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extending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eternal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duration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remain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lake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day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night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forever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ever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[‘day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night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ages’],”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i.e</w:t>
      </w:r>
      <w:r w:rsidRPr="005415A5">
        <w:rPr>
          <w:rFonts w:eastAsia="Times New Roman"/>
          <w:color w:val="222222"/>
        </w:rPr>
        <w:t>.,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continuous,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unbroken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time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throughout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endless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eternity</w:t>
      </w:r>
      <w:r w:rsidRPr="005415A5">
        <w:rPr>
          <w:rFonts w:eastAsia="Times New Roman"/>
          <w:color w:val="222222"/>
        </w:rPr>
        <w:t>.)</w:t>
      </w:r>
    </w:p>
    <w:p w:rsidR="00D96E56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armies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Gog,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77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20:8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(worded,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Gog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explanation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 w:rsidRPr="005415A5">
        <w:rPr>
          <w:rFonts w:eastAsia="Times New Roman"/>
          <w:color w:val="222222"/>
        </w:rPr>
        <w:t>).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echoed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hyperlink r:id="rId80" w:history="1">
        <w:r w:rsidRPr="005415A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5415A5">
          <w:rPr>
            <w:rFonts w:eastAsia="Times New Roman"/>
            <w:color w:val="0062B5"/>
            <w:u w:val="single"/>
          </w:rPr>
          <w:t>Psalms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83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(verses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gathering,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reason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gathered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both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times</w:t>
      </w:r>
      <w:r w:rsidRPr="005415A5">
        <w:rPr>
          <w:rFonts w:eastAsia="Times New Roman"/>
          <w:color w:val="222222"/>
        </w:rPr>
        <w:t>):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Why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[Gentiles]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rage,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plot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imagine]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vain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thing?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themselves,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rulers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counsel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Anointed,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saying,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“Let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break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bonds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pieces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away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cords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proofErr w:type="gramStart"/>
      <w:r w:rsidRPr="005415A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restraining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authoritative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Son].”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sits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laugh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contemptible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laughter];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hold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derision.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speak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wrath,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distress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deep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displeasure: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“Yet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holy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hill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Zion.”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82" w:history="1">
        <w:r w:rsidRPr="005415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2:1-6</w:t>
        </w:r>
      </w:hyperlink>
      <w:r w:rsidRPr="005415A5">
        <w:rPr>
          <w:rFonts w:eastAsia="Times New Roman"/>
          <w:color w:val="222222"/>
        </w:rPr>
        <w:t>).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behold,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5415A5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enemies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make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tumult;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hate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lifted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up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their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[they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head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high,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exalt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themselves].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crafty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counsel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5415A5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consulted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Your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sheltered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verse,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mentioned,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protected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5415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27:5</w:t>
        </w:r>
      </w:hyperlink>
      <w:r w:rsidRPr="005415A5">
        <w:rPr>
          <w:rFonts w:eastAsia="Times New Roman"/>
          <w:color w:val="222222"/>
        </w:rPr>
        <w:t>].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said,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“Come,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let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us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nation,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remembered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more.”</w:t>
      </w:r>
    </w:p>
    <w:p w:rsidR="00D96E56" w:rsidRPr="005415A5" w:rsidRDefault="00D96E56" w:rsidP="005415A5">
      <w:pPr>
        <w:shd w:val="clear" w:color="auto" w:fill="FFFFFF"/>
        <w:ind w:left="60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60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consulted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together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consent;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confederacy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against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5415A5">
        <w:rPr>
          <w:rFonts w:eastAsia="Times New Roman"/>
          <w:i/>
          <w:iCs/>
          <w:color w:val="222222"/>
        </w:rPr>
        <w:t>You</w:t>
      </w:r>
      <w:proofErr w:type="gramEnd"/>
      <w:r w:rsidRPr="005415A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hyperlink r:id="rId84" w:history="1">
        <w:r w:rsidRPr="005415A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83:2-5</w:t>
        </w:r>
      </w:hyperlink>
      <w:r w:rsidRPr="005415A5">
        <w:rPr>
          <w:rFonts w:eastAsia="Times New Roman"/>
          <w:color w:val="222222"/>
        </w:rPr>
        <w:t>)</w:t>
      </w:r>
    </w:p>
    <w:p w:rsidR="00D96E56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Millennium,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endeavor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march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Middle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command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destroyed.</w:t>
      </w:r>
    </w:p>
    <w:p w:rsidR="00D96E56" w:rsidRPr="005415A5" w:rsidRDefault="00D96E56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treading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winepress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supper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subsequently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bound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abyss</w:t>
      </w:r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sealed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85" w:anchor="The%20First%20Destruction%20-%20The%20Great%20Supper%20of%20God" w:history="1"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First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Destruction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Great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Supper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God</w:t>
        </w:r>
      </w:hyperlink>
      <w:r w:rsidRPr="005415A5">
        <w:rPr>
          <w:rFonts w:eastAsia="Times New Roman"/>
          <w:color w:val="222222"/>
        </w:rPr>
        <w:t>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against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Satan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loosed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deceiving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nations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destruction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coming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heaven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destruction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well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[</w:t>
      </w:r>
      <w:hyperlink r:id="rId86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7" w:history="1">
        <w:r w:rsidRPr="005415A5">
          <w:rPr>
            <w:rFonts w:eastAsia="Times New Roman"/>
            <w:color w:val="0062B5"/>
            <w:u w:val="single"/>
          </w:rPr>
          <w:t>39:6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88" w:history="1">
        <w:r w:rsidRPr="005415A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3:10</w:t>
        </w:r>
      </w:hyperlink>
      <w:r w:rsidRPr="005415A5">
        <w:rPr>
          <w:rFonts w:eastAsia="Times New Roman"/>
          <w:color w:val="222222"/>
        </w:rPr>
        <w:t>]).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Gog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hyperlink r:id="rId89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90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20:8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meant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names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together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simple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r w:rsidRPr="005415A5">
        <w:rPr>
          <w:rFonts w:eastAsia="Times New Roman"/>
          <w:i/>
          <w:iCs/>
          <w:color w:val="222222"/>
        </w:rPr>
        <w:t>cf</w:t>
      </w:r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91" w:history="1">
        <w:r w:rsidRPr="005415A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10:2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5415A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1:5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3" w:history="1">
        <w:r w:rsidRPr="005415A5">
          <w:rPr>
            <w:rFonts w:eastAsia="Times New Roman"/>
            <w:color w:val="0062B5"/>
            <w:u w:val="single"/>
          </w:rPr>
          <w:t>5:4</w:t>
        </w:r>
      </w:hyperlink>
      <w:r w:rsidRPr="005415A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Gog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(</w:t>
      </w:r>
      <w:r w:rsidRPr="005415A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leadership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color w:val="222222"/>
        </w:rPr>
        <w:t>nations</w:t>
      </w:r>
      <w:proofErr w:type="spellEnd"/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view),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(Hebrews</w:t>
      </w:r>
      <w:r>
        <w:rPr>
          <w:rFonts w:eastAsia="Times New Roman"/>
          <w:color w:val="222222"/>
        </w:rPr>
        <w:t xml:space="preserve"> </w:t>
      </w:r>
      <w:proofErr w:type="spellStart"/>
      <w:r w:rsidRPr="005415A5">
        <w:rPr>
          <w:rFonts w:eastAsia="Times New Roman"/>
          <w:i/>
          <w:iCs/>
          <w:color w:val="222222"/>
        </w:rPr>
        <w:t>erets</w:t>
      </w:r>
      <w:proofErr w:type="spellEnd"/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“lands”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“earth,”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depending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context).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20:8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Ezekiel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[referenced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‘Gog’]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quarters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[referenced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‘Magog’].”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</w:t>
      </w:r>
      <w:r w:rsidRPr="005415A5">
        <w:rPr>
          <w:rFonts w:eastAsia="Times New Roman"/>
          <w:i/>
          <w:iCs/>
          <w:color w:val="222222"/>
        </w:rPr>
        <w:t>Magog</w:t>
      </w:r>
      <w:r w:rsidRPr="005415A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6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7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20:8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than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more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named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countries;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rather,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contextually,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reference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lands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countries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worldwide,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entire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earth</w:t>
      </w:r>
      <w:r w:rsidRPr="005415A5">
        <w:rPr>
          <w:rFonts w:eastAsia="Times New Roman"/>
          <w:color w:val="222222"/>
        </w:rPr>
        <w:t>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98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9" w:history="1">
        <w:r w:rsidRPr="005415A5">
          <w:rPr>
            <w:rFonts w:eastAsia="Times New Roman"/>
            <w:color w:val="0062B5"/>
            <w:u w:val="single"/>
          </w:rPr>
          <w:t>39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occurs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has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been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restored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land,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Messiah’s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return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end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these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two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chapters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simply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form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description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battle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seen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hyperlink r:id="rId100" w:history="1">
        <w:r w:rsidRPr="005415A5">
          <w:rPr>
            <w:rFonts w:eastAsia="Times New Roman"/>
            <w:i/>
            <w:iCs/>
            <w:color w:val="0062B5"/>
            <w:u w:val="single"/>
          </w:rPr>
          <w:t>Revelation</w:t>
        </w:r>
        <w:r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5415A5">
          <w:rPr>
            <w:rFonts w:eastAsia="Times New Roman"/>
            <w:i/>
            <w:iCs/>
            <w:color w:val="0062B5"/>
            <w:u w:val="single"/>
          </w:rPr>
          <w:t>14:14-20</w:t>
        </w:r>
      </w:hyperlink>
      <w:r w:rsidRPr="005415A5">
        <w:rPr>
          <w:rFonts w:eastAsia="Times New Roman"/>
          <w:i/>
          <w:iCs/>
          <w:color w:val="222222"/>
        </w:rPr>
        <w:t>;</w:t>
      </w:r>
      <w:r>
        <w:rPr>
          <w:rFonts w:eastAsia="Times New Roman"/>
          <w:i/>
          <w:iCs/>
          <w:color w:val="222222"/>
        </w:rPr>
        <w:t xml:space="preserve"> </w:t>
      </w:r>
      <w:hyperlink r:id="rId101" w:history="1">
        <w:r w:rsidRPr="005415A5">
          <w:rPr>
            <w:rFonts w:eastAsia="Times New Roman"/>
            <w:i/>
            <w:iCs/>
            <w:color w:val="0062B5"/>
            <w:u w:val="single"/>
          </w:rPr>
          <w:t>19:17-21</w:t>
        </w:r>
      </w:hyperlink>
      <w:r w:rsidRPr="005415A5">
        <w:rPr>
          <w:rFonts w:eastAsia="Times New Roman"/>
          <w:i/>
          <w:iCs/>
          <w:color w:val="222222"/>
        </w:rPr>
        <w:t>,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Battle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5415A5">
        <w:rPr>
          <w:rFonts w:eastAsia="Times New Roman"/>
          <w:i/>
          <w:iCs/>
          <w:color w:val="222222"/>
        </w:rPr>
        <w:t>Armageddon</w:t>
      </w:r>
      <w:r w:rsidRPr="005415A5">
        <w:rPr>
          <w:rFonts w:eastAsia="Times New Roman"/>
          <w:color w:val="222222"/>
        </w:rPr>
        <w:t>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hyperlink r:id="rId102" w:history="1">
        <w:r w:rsidRPr="005415A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Time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End,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34</w:t>
        </w:r>
      </w:hyperlink>
      <w:r w:rsidRPr="005415A5">
        <w:rPr>
          <w:rFonts w:eastAsia="Times New Roman"/>
          <w:color w:val="2F5597"/>
        </w:rPr>
        <w:t>,</w:t>
      </w:r>
      <w:r>
        <w:rPr>
          <w:rFonts w:eastAsia="Times New Roman"/>
          <w:color w:val="2F5597"/>
        </w:rPr>
        <w:t xml:space="preserve"> </w:t>
      </w:r>
      <w:r w:rsidRPr="005415A5">
        <w:rPr>
          <w:rFonts w:eastAsia="Times New Roman"/>
          <w:color w:val="000000"/>
        </w:rPr>
        <w:t>or</w:t>
      </w:r>
      <w:r>
        <w:rPr>
          <w:rFonts w:eastAsia="Times New Roman"/>
          <w:color w:val="000000"/>
        </w:rPr>
        <w:t xml:space="preserve"> </w:t>
      </w:r>
      <w:hyperlink r:id="rId103" w:anchor="Following%20the%20Millennial" w:history="1">
        <w:r w:rsidRPr="005415A5">
          <w:rPr>
            <w:rFonts w:eastAsia="Times New Roman"/>
            <w:color w:val="2F5597"/>
            <w:u w:val="single"/>
          </w:rPr>
          <w:t>Following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Millennial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site.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“Gog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Magog”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38:2</w:t>
        </w:r>
      </w:hyperlink>
      <w:r w:rsidRPr="005415A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5415A5">
          <w:rPr>
            <w:rFonts w:eastAsia="Times New Roman"/>
            <w:color w:val="0062B5"/>
            <w:u w:val="single"/>
          </w:rPr>
          <w:t>Ezekiel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38</w:t>
        </w:r>
      </w:hyperlink>
      <w:r w:rsidRPr="005415A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5415A5">
          <w:rPr>
            <w:rFonts w:eastAsia="Times New Roman"/>
            <w:color w:val="0062B5"/>
            <w:u w:val="single"/>
          </w:rPr>
          <w:t>39</w:t>
        </w:r>
      </w:hyperlink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5415A5">
          <w:rPr>
            <w:rFonts w:eastAsia="Times New Roman"/>
            <w:color w:val="1F497D"/>
            <w:u w:val="single"/>
          </w:rPr>
          <w:t>Bible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One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-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Arlen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Chitwood's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Time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of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the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End,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Ch.</w:t>
        </w:r>
        <w:r>
          <w:rPr>
            <w:rFonts w:eastAsia="Times New Roman"/>
            <w:color w:val="1F497D"/>
            <w:u w:val="single"/>
          </w:rPr>
          <w:t xml:space="preserve"> </w:t>
        </w:r>
        <w:r w:rsidRPr="005415A5">
          <w:rPr>
            <w:rFonts w:eastAsia="Times New Roman"/>
            <w:color w:val="1F497D"/>
            <w:u w:val="single"/>
          </w:rPr>
          <w:t>32</w:t>
        </w:r>
      </w:hyperlink>
      <w:r w:rsidRPr="005415A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5415A5">
          <w:rPr>
            <w:rFonts w:eastAsia="Times New Roman"/>
            <w:color w:val="2F5597"/>
            <w:u w:val="single"/>
          </w:rPr>
          <w:t>Wikipedia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5415A5">
          <w:rPr>
            <w:rFonts w:eastAsia="Times New Roman"/>
            <w:color w:val="2F5597"/>
            <w:u w:val="single"/>
          </w:rPr>
          <w:t>Armageddon</w:t>
        </w:r>
      </w:hyperlink>
      <w:r w:rsidRPr="005415A5">
        <w:rPr>
          <w:rFonts w:eastAsia="Times New Roman"/>
          <w:color w:val="222222"/>
        </w:rPr>
        <w:t>.)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(</w:t>
      </w:r>
      <w:r w:rsidRPr="005415A5">
        <w:rPr>
          <w:rFonts w:eastAsia="Times New Roman"/>
          <w:b/>
          <w:bCs/>
          <w:color w:val="222222"/>
        </w:rPr>
        <w:t>Aside</w:t>
      </w:r>
      <w:r w:rsidRPr="005415A5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 </w:t>
      </w:r>
      <w:r w:rsidRPr="005415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Bible.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unholy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trinity,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already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history.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rise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general,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Tribulation,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history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it.</w:t>
      </w:r>
    </w:p>
    <w:p w:rsidR="00834DE7" w:rsidRPr="005415A5" w:rsidRDefault="00834DE7" w:rsidP="005415A5">
      <w:pPr>
        <w:shd w:val="clear" w:color="auto" w:fill="FFFFFF"/>
        <w:ind w:left="0"/>
        <w:rPr>
          <w:rFonts w:eastAsia="Times New Roman"/>
          <w:color w:val="222222"/>
        </w:rPr>
      </w:pPr>
    </w:p>
    <w:p w:rsidR="005415A5" w:rsidRPr="005415A5" w:rsidRDefault="005415A5" w:rsidP="005415A5">
      <w:pPr>
        <w:shd w:val="clear" w:color="auto" w:fill="FFFFFF"/>
        <w:ind w:left="0"/>
        <w:rPr>
          <w:rFonts w:eastAsia="Times New Roman"/>
          <w:color w:val="222222"/>
        </w:rPr>
      </w:pPr>
      <w:r w:rsidRPr="005415A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unholy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trinity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Antichrist,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scriptures,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reveals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derives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Satan,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Dragon.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Together,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False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Prophet,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Beast,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planet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earth.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tells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us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days,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Antichrist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race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ecumenical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apostate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global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religion,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addition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planet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global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government,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economy.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living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able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escape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5415A5">
        <w:rPr>
          <w:rFonts w:eastAsia="Times New Roman"/>
          <w:color w:val="222222"/>
        </w:rPr>
        <w:t>rule.</w:t>
      </w:r>
      <w:r>
        <w:rPr>
          <w:rFonts w:eastAsia="Times New Roman"/>
          <w:color w:val="222222"/>
        </w:rPr>
        <w:t xml:space="preserve"> </w:t>
      </w:r>
      <w:hyperlink r:id="rId109" w:history="1">
        <w:r w:rsidRPr="005415A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5415A5">
          <w:rPr>
            <w:rFonts w:eastAsia="Times New Roman"/>
            <w:color w:val="0062B5"/>
            <w:u w:val="single"/>
          </w:rPr>
          <w:t>13:1-18</w:t>
        </w:r>
      </w:hyperlink>
      <w:r w:rsidRPr="005415A5">
        <w:rPr>
          <w:rFonts w:eastAsia="Times New Roman"/>
          <w:color w:val="222222"/>
        </w:rPr>
        <w:t>.)</w:t>
      </w:r>
    </w:p>
    <w:sectPr w:rsidR="005415A5" w:rsidRPr="005415A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A5"/>
    <w:rsid w:val="005415A5"/>
    <w:rsid w:val="0075064E"/>
    <w:rsid w:val="00774C51"/>
    <w:rsid w:val="00834DE7"/>
    <w:rsid w:val="00B51BB6"/>
    <w:rsid w:val="00C25EEE"/>
    <w:rsid w:val="00D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6580C-C16E-43EE-A7D7-52D65DAC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5A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5415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415A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415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5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2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6362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88287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7452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69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45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55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24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028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814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885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1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1824">
          <w:marLeft w:val="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Hebrews+10.21&amp;t=NKJV" TargetMode="External"/><Relationship Id="rId21" Type="http://schemas.openxmlformats.org/officeDocument/2006/relationships/hyperlink" Target="https://www.blueletterbible.org/search/preSearch.cfm?Criteria=Revelation+19&amp;t=NKJV" TargetMode="External"/><Relationship Id="rId42" Type="http://schemas.openxmlformats.org/officeDocument/2006/relationships/hyperlink" Target="https://www.blueletterbible.org/search/preSearch.cfm?Criteria=Revelation+6.12&amp;t=NKJV" TargetMode="External"/><Relationship Id="rId47" Type="http://schemas.openxmlformats.org/officeDocument/2006/relationships/hyperlink" Target="https://www.blueletterbible.org/search/preSearch.cfm?Criteria=Daniel+7.13-14&amp;t=NKJV" TargetMode="External"/><Relationship Id="rId63" Type="http://schemas.openxmlformats.org/officeDocument/2006/relationships/hyperlink" Target="https://www.blueletterbible.org/search/preSearch.cfm?Criteria=Genesis+12.1-3&amp;t=NKJV" TargetMode="External"/><Relationship Id="rId68" Type="http://schemas.openxmlformats.org/officeDocument/2006/relationships/hyperlink" Target="https://www.blueletterbible.org/search/preSearch.cfm?Criteria=Revelation+20.7-10&amp;t=NKJV" TargetMode="External"/><Relationship Id="rId84" Type="http://schemas.openxmlformats.org/officeDocument/2006/relationships/hyperlink" Target="https://www.blueletterbible.org/search/preSearch.cfm?Criteria=Psalm+83.2-5&amp;t=NKJV" TargetMode="External"/><Relationship Id="rId89" Type="http://schemas.openxmlformats.org/officeDocument/2006/relationships/hyperlink" Target="https://www.blueletterbible.org/search/preSearch.cfm?Criteria=Ezekiel+38.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5.12&amp;t=NKJV" TargetMode="External"/><Relationship Id="rId29" Type="http://schemas.openxmlformats.org/officeDocument/2006/relationships/hyperlink" Target="https://www.blueletterbible.org/search/preSearch.cfm?Criteria=Exodus+18.11&amp;t=NKJV" TargetMode="External"/><Relationship Id="rId107" Type="http://schemas.openxmlformats.org/officeDocument/2006/relationships/hyperlink" Target="http://bibleone.net/TOTE_32.htm" TargetMode="External"/><Relationship Id="rId11" Type="http://schemas.openxmlformats.org/officeDocument/2006/relationships/hyperlink" Target="https://www.blueletterbible.org/search/preSearch.cfm?Criteria=Revelation+19.11-21&amp;t=NKJV" TargetMode="External"/><Relationship Id="rId24" Type="http://schemas.openxmlformats.org/officeDocument/2006/relationships/hyperlink" Target="https://www.blueletterbible.org/search/preSearch.cfm?Criteria=Titus+2.13&amp;t=NKJV" TargetMode="External"/><Relationship Id="rId32" Type="http://schemas.openxmlformats.org/officeDocument/2006/relationships/hyperlink" Target="https://www.blueletterbible.org/search/preSearch.cfm?Criteria=Psalm+47.2&amp;t=NKJV" TargetMode="External"/><Relationship Id="rId37" Type="http://schemas.openxmlformats.org/officeDocument/2006/relationships/hyperlink" Target="https://www.blueletterbible.org/search/preSearch.cfm?Criteria=Revelation+19.18-19a&amp;t=NKJV" TargetMode="External"/><Relationship Id="rId40" Type="http://schemas.openxmlformats.org/officeDocument/2006/relationships/hyperlink" Target="https://www.blueletterbible.org/search/preSearch.cfm?Criteria=Ezekiel+39.17&amp;t=NKJV" TargetMode="External"/><Relationship Id="rId45" Type="http://schemas.openxmlformats.org/officeDocument/2006/relationships/hyperlink" Target="https://www.blueletterbible.org/search/preSearch.cfm?Criteria=Revelation+16.8&amp;t=NKJV" TargetMode="External"/><Relationship Id="rId53" Type="http://schemas.openxmlformats.org/officeDocument/2006/relationships/hyperlink" Target="https://www.blueletterbible.org/search/preSearch.cfm?Criteria=Revelation+10.1-2&amp;t=NKJV" TargetMode="External"/><Relationship Id="rId58" Type="http://schemas.openxmlformats.org/officeDocument/2006/relationships/hyperlink" Target="https://www.blueletterbible.org/search/preSearch.cfm?Criteria=Revelation+16.13-16&amp;t=NKJV" TargetMode="External"/><Relationship Id="rId66" Type="http://schemas.openxmlformats.org/officeDocument/2006/relationships/hyperlink" Target="http://bibleone.net/TOTE_32.htm" TargetMode="External"/><Relationship Id="rId74" Type="http://schemas.openxmlformats.org/officeDocument/2006/relationships/hyperlink" Target="https://www.blueletterbible.org/search/preSearch.cfm?Criteria=Psalm+110.1-7&amp;t=NKJV" TargetMode="External"/><Relationship Id="rId79" Type="http://schemas.openxmlformats.org/officeDocument/2006/relationships/hyperlink" Target="https://www.blueletterbible.org/search/preSearch.cfm?Criteria=Ezekiel+38.2&amp;t=NKJV" TargetMode="External"/><Relationship Id="rId87" Type="http://schemas.openxmlformats.org/officeDocument/2006/relationships/hyperlink" Target="https://www.blueletterbible.org/search/preSearch.cfm?Criteria=Ezekiel+39.6&amp;t=NKJV" TargetMode="External"/><Relationship Id="rId102" Type="http://schemas.openxmlformats.org/officeDocument/2006/relationships/hyperlink" Target="http://bibleone.net/TOTE_34.htm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koffeekupkandor.com/gods-word-four.php" TargetMode="External"/><Relationship Id="rId61" Type="http://schemas.openxmlformats.org/officeDocument/2006/relationships/hyperlink" Target="https://www.koffeekupkandor.com/gods-word-in-revelation.php" TargetMode="External"/><Relationship Id="rId82" Type="http://schemas.openxmlformats.org/officeDocument/2006/relationships/hyperlink" Target="https://www.blueletterbible.org/search/preSearch.cfm?Criteria=Psalm+2.1-6&amp;t=NKJV" TargetMode="External"/><Relationship Id="rId90" Type="http://schemas.openxmlformats.org/officeDocument/2006/relationships/hyperlink" Target="https://www.blueletterbible.org/search/preSearch.cfm?Criteria=Revelation+20.8&amp;t=NKJV" TargetMode="External"/><Relationship Id="rId95" Type="http://schemas.openxmlformats.org/officeDocument/2006/relationships/hyperlink" Target="https://www.blueletterbible.org/search/preSearch.cfm?Criteria=Revelation+20.8&amp;t=NKJV" TargetMode="External"/><Relationship Id="rId19" Type="http://schemas.openxmlformats.org/officeDocument/2006/relationships/hyperlink" Target="https://www.blueletterbible.org/search/preSearch.cfm?Criteria=Revelation+6.12-13&amp;t=NKJV" TargetMode="External"/><Relationship Id="rId14" Type="http://schemas.openxmlformats.org/officeDocument/2006/relationships/hyperlink" Target="https://www.blueletterbible.org/search/preSearch.cfm?Criteria=Revelation+2.22&amp;t=NKJV" TargetMode="External"/><Relationship Id="rId22" Type="http://schemas.openxmlformats.org/officeDocument/2006/relationships/hyperlink" Target="https://www.blueletterbible.org/search/preSearch.cfm?Criteria=Matthew+5.35&amp;t=NKJV" TargetMode="External"/><Relationship Id="rId27" Type="http://schemas.openxmlformats.org/officeDocument/2006/relationships/hyperlink" Target="https://www.blueletterbible.org/search/preSearch.cfm?Criteria=Hebrews+13.20&amp;t=NKJV" TargetMode="External"/><Relationship Id="rId30" Type="http://schemas.openxmlformats.org/officeDocument/2006/relationships/hyperlink" Target="https://www.blueletterbible.org/search/preSearch.cfm?Criteria=Deuteronomy+7.21&amp;t=NKJV" TargetMode="External"/><Relationship Id="rId35" Type="http://schemas.openxmlformats.org/officeDocument/2006/relationships/hyperlink" Target="https://www.blueletterbible.org/search/preSearch.cfm?Criteria=Revelation+19.17&amp;t=NKJV" TargetMode="External"/><Relationship Id="rId43" Type="http://schemas.openxmlformats.org/officeDocument/2006/relationships/hyperlink" Target="https://www.blueletterbible.org/search/preSearch.cfm?Criteria=Revelation+8.12&amp;t=NKJV" TargetMode="External"/><Relationship Id="rId48" Type="http://schemas.openxmlformats.org/officeDocument/2006/relationships/hyperlink" Target="https://www.blueletterbible.org/search/preSearch.cfm?Criteria=Revelation+11.15&amp;t=NKJV" TargetMode="External"/><Relationship Id="rId56" Type="http://schemas.openxmlformats.org/officeDocument/2006/relationships/hyperlink" Target="https://www.blueletterbible.org/search/preSearch.cfm?Criteria=Revelation+19.19-21&amp;t=NKJV" TargetMode="External"/><Relationship Id="rId64" Type="http://schemas.openxmlformats.org/officeDocument/2006/relationships/hyperlink" Target="https://www.blueletterbible.org/search/preSearch.cfm?Criteria=Genesis+9.26-27&amp;t=NKJV" TargetMode="External"/><Relationship Id="rId69" Type="http://schemas.openxmlformats.org/officeDocument/2006/relationships/hyperlink" Target="https://www.koffeekupkandor.com/gods-word-also-too.php" TargetMode="External"/><Relationship Id="rId77" Type="http://schemas.openxmlformats.org/officeDocument/2006/relationships/hyperlink" Target="https://www.blueletterbible.org/search/preSearch.cfm?Criteria=Ezekiel+38.2&amp;t=NKJV" TargetMode="External"/><Relationship Id="rId100" Type="http://schemas.openxmlformats.org/officeDocument/2006/relationships/hyperlink" Target="https://www.blueletterbible.org/search/preSearch.cfm?Criteria=Revelation+14.14-20&amp;t=NKJV" TargetMode="External"/><Relationship Id="rId105" Type="http://schemas.openxmlformats.org/officeDocument/2006/relationships/hyperlink" Target="https://www.blueletterbible.org/search/preSearch.cfm?Criteria=Ezekiel+38&amp;t=NKJV" TargetMode="External"/><Relationship Id="rId8" Type="http://schemas.openxmlformats.org/officeDocument/2006/relationships/hyperlink" Target="https://www.blueletterbible.org/search/preSearch.cfm?Criteria=Revelation+19&amp;t=NKJV" TargetMode="External"/><Relationship Id="rId51" Type="http://schemas.openxmlformats.org/officeDocument/2006/relationships/hyperlink" Target="https://www.blueletterbible.org/search/preSearch.cfm?Criteria=Daniel+5.18-21&amp;t=NKJV" TargetMode="External"/><Relationship Id="rId72" Type="http://schemas.openxmlformats.org/officeDocument/2006/relationships/hyperlink" Target="https://www.blueletterbible.org/search/preSearch.cfm?Criteria=Isaiah+34.11&amp;t=NKJV" TargetMode="External"/><Relationship Id="rId80" Type="http://schemas.openxmlformats.org/officeDocument/2006/relationships/hyperlink" Target="https://www.blueletterbible.org/search/preSearch.cfm?Criteria=Psalms+2&amp;t=NKJV" TargetMode="External"/><Relationship Id="rId85" Type="http://schemas.openxmlformats.org/officeDocument/2006/relationships/hyperlink" Target="https://www.koffeekupkandor.com/gods-word-also-too.php" TargetMode="External"/><Relationship Id="rId93" Type="http://schemas.openxmlformats.org/officeDocument/2006/relationships/hyperlink" Target="https://www.blueletterbible.org/search/preSearch.cfm?Criteria=1Chronicles+5.4&amp;t=NKJV" TargetMode="External"/><Relationship Id="rId98" Type="http://schemas.openxmlformats.org/officeDocument/2006/relationships/hyperlink" Target="https://www.blueletterbible.org/search/preSearch.cfm?Criteria=Ezekiel+38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Revelation+19.17&amp;t=NKJV" TargetMode="External"/><Relationship Id="rId17" Type="http://schemas.openxmlformats.org/officeDocument/2006/relationships/hyperlink" Target="https://www.blueletterbible.org/search/preSearch.cfm?Criteria=Revelation+6.4&amp;t=NKJV" TargetMode="External"/><Relationship Id="rId25" Type="http://schemas.openxmlformats.org/officeDocument/2006/relationships/hyperlink" Target="https://www.blueletterbible.org/search/preSearch.cfm?Criteria=Hebrews+4.14&amp;t=NKJV" TargetMode="External"/><Relationship Id="rId33" Type="http://schemas.openxmlformats.org/officeDocument/2006/relationships/hyperlink" Target="https://www.blueletterbible.org/search/preSearch.cfm?Criteria=Psalm+99.2&amp;t=NKJV" TargetMode="External"/><Relationship Id="rId38" Type="http://schemas.openxmlformats.org/officeDocument/2006/relationships/hyperlink" Target="https://www.blueletterbible.org/search/preSearch.cfm?Criteria=Ezekiel+39.17&amp;t=NKJV" TargetMode="External"/><Relationship Id="rId46" Type="http://schemas.openxmlformats.org/officeDocument/2006/relationships/hyperlink" Target="https://www.blueletterbible.org/search/preSearch.cfm?Criteria=Revelation+19.17&amp;t=NKJV" TargetMode="External"/><Relationship Id="rId59" Type="http://schemas.openxmlformats.org/officeDocument/2006/relationships/hyperlink" Target="https://www.blueletterbible.org/search/preSearch.cfm?Criteria=Revelation+9.16&amp;t=NKJV" TargetMode="External"/><Relationship Id="rId67" Type="http://schemas.openxmlformats.org/officeDocument/2006/relationships/hyperlink" Target="https://www.koffeekupkandor.com/gods-word-in-revelation.php" TargetMode="External"/><Relationship Id="rId103" Type="http://schemas.openxmlformats.org/officeDocument/2006/relationships/hyperlink" Target="https://www.koffeekupkandor.com/gods-word-in-revelation.php" TargetMode="External"/><Relationship Id="rId108" Type="http://schemas.openxmlformats.org/officeDocument/2006/relationships/hyperlink" Target="https://en.wikipedia.org/wiki/Armageddon" TargetMode="External"/><Relationship Id="rId20" Type="http://schemas.openxmlformats.org/officeDocument/2006/relationships/hyperlink" Target="https://www.blueletterbible.org/search/preSearch.cfm?Criteria=Revelation+6.17&amp;t=NKJV" TargetMode="External"/><Relationship Id="rId41" Type="http://schemas.openxmlformats.org/officeDocument/2006/relationships/hyperlink" Target="https://www.blueletterbible.org/search/preSearch.cfm?Criteria=Revelation+6.5-8&amp;t=NKJV" TargetMode="External"/><Relationship Id="rId54" Type="http://schemas.openxmlformats.org/officeDocument/2006/relationships/hyperlink" Target="http://bibleone.net/TOTE_19.htm" TargetMode="External"/><Relationship Id="rId62" Type="http://schemas.openxmlformats.org/officeDocument/2006/relationships/hyperlink" Target="https://www.blueletterbible.org/search/preSearch.cfm?Criteria=Revelation+14.20&amp;t=NKJV" TargetMode="External"/><Relationship Id="rId70" Type="http://schemas.openxmlformats.org/officeDocument/2006/relationships/hyperlink" Target="https://www.koffeekupkandor.com/gods-word-also-too.php" TargetMode="External"/><Relationship Id="rId75" Type="http://schemas.openxmlformats.org/officeDocument/2006/relationships/hyperlink" Target="https://www.blueletterbible.org/search/preSearch.cfm?Criteria=Isaiah+53&amp;t=NKJV" TargetMode="External"/><Relationship Id="rId83" Type="http://schemas.openxmlformats.org/officeDocument/2006/relationships/hyperlink" Target="https://www.blueletterbible.org/search/preSearch.cfm?Criteria=Psalm+27.5&amp;t=NKJV" TargetMode="External"/><Relationship Id="rId88" Type="http://schemas.openxmlformats.org/officeDocument/2006/relationships/hyperlink" Target="https://www.blueletterbible.org/search/preSearch.cfm?Criteria=2Peter+3.10&amp;t=NKJV" TargetMode="External"/><Relationship Id="rId91" Type="http://schemas.openxmlformats.org/officeDocument/2006/relationships/hyperlink" Target="https://www.blueletterbible.org/search/preSearch.cfm?Criteria=Genesis+10.2&amp;t=NKJV" TargetMode="External"/><Relationship Id="rId96" Type="http://schemas.openxmlformats.org/officeDocument/2006/relationships/hyperlink" Target="https://www.blueletterbible.org/search/preSearch.cfm?Criteria=Ezekiel+38.2&amp;t=NKJV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four.php" TargetMode="External"/><Relationship Id="rId15" Type="http://schemas.openxmlformats.org/officeDocument/2006/relationships/hyperlink" Target="https://www.blueletterbible.org/search/preSearch.cfm?Criteria=Revelation+5.2&amp;t=NKJV" TargetMode="External"/><Relationship Id="rId23" Type="http://schemas.openxmlformats.org/officeDocument/2006/relationships/hyperlink" Target="https://www.blueletterbible.org/search/preSearch.cfm?Criteria=Luke+1.33&amp;t=NKJV" TargetMode="External"/><Relationship Id="rId28" Type="http://schemas.openxmlformats.org/officeDocument/2006/relationships/hyperlink" Target="https://www.blueletterbible.org/search/preSearch.cfm?Criteria=Luke+7.16&amp;t=NKJV" TargetMode="External"/><Relationship Id="rId36" Type="http://schemas.openxmlformats.org/officeDocument/2006/relationships/hyperlink" Target="https://www.blueletterbible.org/search/preSearch.cfm?Criteria=Ezekiel+39.17&amp;t=NKJV" TargetMode="External"/><Relationship Id="rId49" Type="http://schemas.openxmlformats.org/officeDocument/2006/relationships/hyperlink" Target="https://www.blueletterbible.org/search/preSearch.cfm?Criteria=Daniel+4.17&amp;t=NKJV" TargetMode="External"/><Relationship Id="rId57" Type="http://schemas.openxmlformats.org/officeDocument/2006/relationships/hyperlink" Target="https://www.blueletterbible.org/search/preSearch.cfm?Criteria=Revelation+14.14-20&amp;t=NKJV" TargetMode="External"/><Relationship Id="rId106" Type="http://schemas.openxmlformats.org/officeDocument/2006/relationships/hyperlink" Target="https://www.blueletterbible.org/search/preSearch.cfm?Criteria=Ezekiel+39&amp;t=NKJV" TargetMode="External"/><Relationship Id="rId10" Type="http://schemas.openxmlformats.org/officeDocument/2006/relationships/hyperlink" Target="https://www.blueletterbible.org/search/preSearch.cfm?Criteria=Revelation+19.7-9&amp;t=NKJV" TargetMode="External"/><Relationship Id="rId31" Type="http://schemas.openxmlformats.org/officeDocument/2006/relationships/hyperlink" Target="https://www.blueletterbible.org/search/preSearch.cfm?Criteria=Deuteronomy+10.17&amp;t=NKJV" TargetMode="External"/><Relationship Id="rId44" Type="http://schemas.openxmlformats.org/officeDocument/2006/relationships/hyperlink" Target="https://www.blueletterbible.org/search/preSearch.cfm?Criteria=Revelation+12.1&amp;t=NKJV" TargetMode="External"/><Relationship Id="rId52" Type="http://schemas.openxmlformats.org/officeDocument/2006/relationships/hyperlink" Target="https://www.blueletterbible.org/search/preSearch.cfm?Criteria=Matthew+20.23&amp;t=NKJV" TargetMode="External"/><Relationship Id="rId60" Type="http://schemas.openxmlformats.org/officeDocument/2006/relationships/hyperlink" Target="http://bibleone.net/TOTE_18.htm" TargetMode="External"/><Relationship Id="rId65" Type="http://schemas.openxmlformats.org/officeDocument/2006/relationships/hyperlink" Target="https://www.blueletterbible.org/search/preSearch.cfm?Criteria=Exodus+4.22-23&amp;t=NKJV" TargetMode="External"/><Relationship Id="rId73" Type="http://schemas.openxmlformats.org/officeDocument/2006/relationships/hyperlink" Target="https://www.blueletterbible.org/search/preSearch.cfm?Criteria=Psalm+2.6-12&amp;t=NKJV" TargetMode="External"/><Relationship Id="rId78" Type="http://schemas.openxmlformats.org/officeDocument/2006/relationships/hyperlink" Target="https://www.blueletterbible.org/search/preSearch.cfm?Criteria=Revelation+20.8&amp;t=NKJV" TargetMode="External"/><Relationship Id="rId81" Type="http://schemas.openxmlformats.org/officeDocument/2006/relationships/hyperlink" Target="https://www.blueletterbible.org/search/preSearch.cfm?Criteria=Psalms+83&amp;t=NKJV" TargetMode="External"/><Relationship Id="rId86" Type="http://schemas.openxmlformats.org/officeDocument/2006/relationships/hyperlink" Target="https://www.blueletterbible.org/search/preSearch.cfm?Criteria=Ezekiel+38.22&amp;t=NKJV" TargetMode="External"/><Relationship Id="rId94" Type="http://schemas.openxmlformats.org/officeDocument/2006/relationships/hyperlink" Target="https://www.blueletterbible.org/search/preSearch.cfm?Criteria=Ezekiel+38.2&amp;t=NKJV" TargetMode="External"/><Relationship Id="rId99" Type="http://schemas.openxmlformats.org/officeDocument/2006/relationships/hyperlink" Target="https://www.blueletterbible.org/search/preSearch.cfm?Criteria=Ezekiel+39&amp;t=NKJV" TargetMode="External"/><Relationship Id="rId101" Type="http://schemas.openxmlformats.org/officeDocument/2006/relationships/hyperlink" Target="https://www.blueletterbible.org/search/preSearch.cfm?Criteria=Revelation+19.17-21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Revelation+19.1-6&amp;t=NKJV" TargetMode="External"/><Relationship Id="rId13" Type="http://schemas.openxmlformats.org/officeDocument/2006/relationships/hyperlink" Target="https://www.blueletterbible.org/search/preSearch.cfm?Criteria=Revelation+1.10&amp;t=NKJV" TargetMode="External"/><Relationship Id="rId18" Type="http://schemas.openxmlformats.org/officeDocument/2006/relationships/hyperlink" Target="https://www.blueletterbible.org/search/preSearch.cfm?Criteria=Revelation+6.10&amp;t=NKJV" TargetMode="External"/><Relationship Id="rId39" Type="http://schemas.openxmlformats.org/officeDocument/2006/relationships/hyperlink" Target="https://www.blueletterbible.org/search/preSearch.cfm?Criteria=Revelation+19.17&amp;t=NKJV" TargetMode="External"/><Relationship Id="rId109" Type="http://schemas.openxmlformats.org/officeDocument/2006/relationships/hyperlink" Target="https://www.blueletterbible.org/search/preSearch.cfm?Criteria=Revelation+13.1-18&amp;t=NKJV" TargetMode="External"/><Relationship Id="rId34" Type="http://schemas.openxmlformats.org/officeDocument/2006/relationships/hyperlink" Target="https://www.blueletterbible.org/search/preSearch.cfm?Criteria=Psalm+138.5&amp;t=NKJV" TargetMode="External"/><Relationship Id="rId50" Type="http://schemas.openxmlformats.org/officeDocument/2006/relationships/hyperlink" Target="https://www.blueletterbible.org/search/preSearch.cfm?Criteria=Daniel+4.25&amp;t=NKJV" TargetMode="External"/><Relationship Id="rId55" Type="http://schemas.openxmlformats.org/officeDocument/2006/relationships/hyperlink" Target="https://www.koffeekupkandor.com/gods-word-in-revelation.php" TargetMode="External"/><Relationship Id="rId76" Type="http://schemas.openxmlformats.org/officeDocument/2006/relationships/hyperlink" Target="https://www.blueletterbible.org/search/preSearch.cfm?Criteria=Revelation+20.10&amp;t=NKJV" TargetMode="External"/><Relationship Id="rId97" Type="http://schemas.openxmlformats.org/officeDocument/2006/relationships/hyperlink" Target="https://www.blueletterbible.org/search/preSearch.cfm?Criteria=Revelation+20.8&amp;t=NKJV" TargetMode="External"/><Relationship Id="rId104" Type="http://schemas.openxmlformats.org/officeDocument/2006/relationships/hyperlink" Target="https://www.blueletterbible.org/search/preSearch.cfm?Criteria=Ezekiel+38.2&amp;t=NKJV" TargetMode="External"/><Relationship Id="rId7" Type="http://schemas.openxmlformats.org/officeDocument/2006/relationships/hyperlink" Target="https://www.blueletterbible.org/search/preSearch.cfm?Criteria=Revelation+19.17-21&amp;t=NKJV" TargetMode="External"/><Relationship Id="rId71" Type="http://schemas.openxmlformats.org/officeDocument/2006/relationships/hyperlink" Target="https://www.koffeekupkandor.com/gods-word-also.php" TargetMode="External"/><Relationship Id="rId92" Type="http://schemas.openxmlformats.org/officeDocument/2006/relationships/hyperlink" Target="https://www.blueletterbible.org/search/preSearch.cfm?Criteria=1Chronicles+1.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4325</Words>
  <Characters>24655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2020-09-17T16:13:00Z</dcterms:created>
  <dcterms:modified xsi:type="dcterms:W3CDTF">2020-09-17T16:47:00Z</dcterms:modified>
</cp:coreProperties>
</file>