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F5" w:rsidRDefault="00F45CF5" w:rsidP="00F8134D">
      <w:pPr>
        <w:shd w:val="clear" w:color="auto" w:fill="FFFFFF"/>
        <w:ind w:left="750"/>
        <w:jc w:val="center"/>
        <w:rPr>
          <w:rFonts w:eastAsia="Times New Roman"/>
          <w:color w:val="FF0000"/>
        </w:rPr>
      </w:pPr>
      <w:r w:rsidRPr="00F45CF5">
        <w:rPr>
          <w:rFonts w:eastAsia="Times New Roman"/>
          <w:color w:val="FF0000"/>
        </w:rPr>
        <w:t>The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Whole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of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Scripture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Summarized</w:t>
      </w:r>
      <w:proofErr w:type="gramStart"/>
      <w:r w:rsidRPr="00F45CF5">
        <w:rPr>
          <w:rFonts w:eastAsia="Times New Roman"/>
          <w:color w:val="FF0000"/>
        </w:rPr>
        <w:t>:</w:t>
      </w:r>
      <w:proofErr w:type="gramEnd"/>
      <w:r w:rsidRPr="00F45CF5">
        <w:rPr>
          <w:rFonts w:eastAsia="Times New Roman"/>
          <w:color w:val="FF0000"/>
        </w:rPr>
        <w:br/>
        <w:t>Creation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-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Ruin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-</w:t>
      </w:r>
      <w:r w:rsidR="00F8134D">
        <w:rPr>
          <w:rFonts w:eastAsia="Times New Roman"/>
          <w:color w:val="FF0000"/>
        </w:rPr>
        <w:t xml:space="preserve"> </w:t>
      </w:r>
      <w:r w:rsidRPr="00F45CF5">
        <w:rPr>
          <w:rFonts w:eastAsia="Times New Roman"/>
          <w:color w:val="FF0000"/>
        </w:rPr>
        <w:t>Restoration</w:t>
      </w:r>
      <w:r w:rsidR="00F8134D">
        <w:rPr>
          <w:rFonts w:eastAsia="Times New Roman"/>
          <w:color w:val="FF0000"/>
        </w:rPr>
        <w:t xml:space="preserve"> – </w:t>
      </w:r>
      <w:r w:rsidRPr="00F45CF5">
        <w:rPr>
          <w:rFonts w:eastAsia="Times New Roman"/>
          <w:color w:val="FF0000"/>
        </w:rPr>
        <w:t>Rest</w:t>
      </w:r>
    </w:p>
    <w:p w:rsidR="00F8134D" w:rsidRPr="00F45CF5" w:rsidRDefault="00F8134D" w:rsidP="00F8134D">
      <w:pPr>
        <w:shd w:val="clear" w:color="auto" w:fill="FFFFFF"/>
        <w:ind w:left="0"/>
        <w:jc w:val="both"/>
        <w:rPr>
          <w:rFonts w:eastAsia="Times New Roman"/>
          <w:color w:val="222222"/>
        </w:rPr>
      </w:pPr>
    </w:p>
    <w:p w:rsidR="00F45CF5" w:rsidRDefault="00F45CF5" w:rsidP="00F8134D">
      <w:pPr>
        <w:shd w:val="clear" w:color="auto" w:fill="FFFFFF"/>
        <w:ind w:left="30"/>
        <w:rPr>
          <w:rFonts w:eastAsia="Times New Roman"/>
          <w:b/>
          <w:bCs/>
          <w:color w:val="222222"/>
        </w:rPr>
      </w:pPr>
      <w:r w:rsidRPr="00F45CF5">
        <w:rPr>
          <w:rFonts w:eastAsia="Times New Roman"/>
          <w:b/>
          <w:bCs/>
          <w:color w:val="222222"/>
        </w:rPr>
        <w:t>The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whole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of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Scripture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is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about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the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i/>
          <w:iCs/>
          <w:color w:val="222222"/>
        </w:rPr>
        <w:t>creation</w:t>
      </w:r>
      <w:r w:rsidR="00F8134D">
        <w:rPr>
          <w:rFonts w:eastAsia="Times New Roman"/>
          <w:b/>
          <w:bCs/>
          <w:i/>
          <w:i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of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man,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his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i/>
          <w:iCs/>
          <w:color w:val="222222"/>
        </w:rPr>
        <w:t>ruin</w:t>
      </w:r>
      <w:r w:rsidRPr="00F45CF5">
        <w:rPr>
          <w:rFonts w:eastAsia="Times New Roman"/>
          <w:b/>
          <w:bCs/>
          <w:color w:val="222222"/>
        </w:rPr>
        <w:t>,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his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i/>
          <w:iCs/>
          <w:color w:val="222222"/>
        </w:rPr>
        <w:t>restoration</w:t>
      </w:r>
      <w:r w:rsidR="00F8134D">
        <w:rPr>
          <w:rFonts w:eastAsia="Times New Roman"/>
          <w:b/>
          <w:bCs/>
          <w:i/>
          <w:i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over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a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six-day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period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(over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a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6,000-year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period),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followed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by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a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seventh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day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of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i/>
          <w:iCs/>
          <w:color w:val="222222"/>
        </w:rPr>
        <w:t>rest</w:t>
      </w:r>
      <w:r w:rsidR="00F8134D">
        <w:rPr>
          <w:rFonts w:eastAsia="Times New Roman"/>
          <w:b/>
          <w:bCs/>
          <w:i/>
          <w:i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(a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seventh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1,000-year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period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—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the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Sabbath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rest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awaiting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the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people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of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God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[</w:t>
      </w:r>
      <w:hyperlink r:id="rId4" w:history="1">
        <w:r w:rsidRPr="00F8134D">
          <w:rPr>
            <w:rFonts w:eastAsia="Times New Roman"/>
            <w:b/>
            <w:bCs/>
            <w:color w:val="0062B5"/>
            <w:u w:val="single"/>
          </w:rPr>
          <w:t>Hebrews</w:t>
        </w:r>
        <w:r w:rsidR="00F8134D">
          <w:rPr>
            <w:rFonts w:eastAsia="Times New Roman"/>
            <w:b/>
            <w:bCs/>
            <w:color w:val="0062B5"/>
            <w:u w:val="single"/>
          </w:rPr>
          <w:t xml:space="preserve"> </w:t>
        </w:r>
        <w:r w:rsidRPr="00F8134D">
          <w:rPr>
            <w:rFonts w:eastAsia="Times New Roman"/>
            <w:b/>
            <w:bCs/>
            <w:color w:val="0062B5"/>
            <w:u w:val="single"/>
          </w:rPr>
          <w:t>4:9</w:t>
        </w:r>
      </w:hyperlink>
      <w:r w:rsidRPr="00F45CF5">
        <w:rPr>
          <w:rFonts w:eastAsia="Times New Roman"/>
          <w:b/>
          <w:bCs/>
          <w:color w:val="222222"/>
        </w:rPr>
        <w:t>;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i/>
          <w:iCs/>
          <w:color w:val="222222"/>
        </w:rPr>
        <w:t>cf.</w:t>
      </w:r>
      <w:r w:rsidR="00F8134D">
        <w:rPr>
          <w:rFonts w:eastAsia="Times New Roman"/>
          <w:b/>
          <w:bCs/>
          <w:color w:val="222222"/>
        </w:rPr>
        <w:t xml:space="preserve"> </w:t>
      </w:r>
      <w:hyperlink r:id="rId5" w:history="1">
        <w:r w:rsidRPr="00F8134D">
          <w:rPr>
            <w:rFonts w:eastAsia="Times New Roman"/>
            <w:b/>
            <w:bCs/>
            <w:color w:val="0062B5"/>
            <w:u w:val="single"/>
          </w:rPr>
          <w:t>Hebrews</w:t>
        </w:r>
        <w:r w:rsidR="00F8134D">
          <w:rPr>
            <w:rFonts w:eastAsia="Times New Roman"/>
            <w:b/>
            <w:bCs/>
            <w:color w:val="0062B5"/>
            <w:u w:val="single"/>
          </w:rPr>
          <w:t xml:space="preserve"> </w:t>
        </w:r>
        <w:r w:rsidRPr="00F8134D">
          <w:rPr>
            <w:rFonts w:eastAsia="Times New Roman"/>
            <w:b/>
            <w:bCs/>
            <w:color w:val="0062B5"/>
            <w:u w:val="single"/>
          </w:rPr>
          <w:t>4:3-4</w:t>
        </w:r>
      </w:hyperlink>
      <w:r w:rsidRPr="00F45CF5">
        <w:rPr>
          <w:rFonts w:eastAsia="Times New Roman"/>
          <w:b/>
          <w:bCs/>
          <w:color w:val="222222"/>
        </w:rPr>
        <w:t>],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the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Messianic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45CF5">
        <w:rPr>
          <w:rFonts w:eastAsia="Times New Roman"/>
          <w:b/>
          <w:bCs/>
          <w:color w:val="222222"/>
        </w:rPr>
        <w:t>Era).</w:t>
      </w:r>
    </w:p>
    <w:p w:rsidR="00F8134D" w:rsidRPr="00F45CF5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Pr="00F45CF5" w:rsidRDefault="00F45CF5" w:rsidP="00F8134D">
      <w:pPr>
        <w:shd w:val="clear" w:color="auto" w:fill="FFFFFF"/>
        <w:ind w:left="30"/>
        <w:rPr>
          <w:rFonts w:eastAsia="Times New Roman"/>
          <w:b/>
          <w:color w:val="222222"/>
        </w:rPr>
      </w:pPr>
      <w:r w:rsidRPr="00F45CF5">
        <w:rPr>
          <w:rFonts w:eastAsia="Times New Roman"/>
          <w:b/>
          <w:color w:val="222222"/>
          <w:sz w:val="32"/>
          <w:szCs w:val="32"/>
        </w:rPr>
        <w:t>The</w:t>
      </w:r>
      <w:r w:rsidR="00F8134D" w:rsidRPr="00F8134D">
        <w:rPr>
          <w:rFonts w:eastAsia="Times New Roman"/>
          <w:b/>
          <w:color w:val="222222"/>
          <w:sz w:val="32"/>
          <w:szCs w:val="32"/>
        </w:rPr>
        <w:t xml:space="preserve"> </w:t>
      </w:r>
      <w:r w:rsidRPr="00F45CF5">
        <w:rPr>
          <w:rFonts w:eastAsia="Times New Roman"/>
          <w:b/>
          <w:color w:val="222222"/>
          <w:sz w:val="32"/>
          <w:szCs w:val="32"/>
        </w:rPr>
        <w:t>Whole</w:t>
      </w:r>
      <w:r w:rsidR="00F8134D" w:rsidRPr="00F8134D">
        <w:rPr>
          <w:rFonts w:eastAsia="Times New Roman"/>
          <w:b/>
          <w:color w:val="222222"/>
          <w:sz w:val="32"/>
          <w:szCs w:val="32"/>
        </w:rPr>
        <w:t xml:space="preserve"> </w:t>
      </w:r>
      <w:r w:rsidRPr="00F45CF5">
        <w:rPr>
          <w:rFonts w:eastAsia="Times New Roman"/>
          <w:b/>
          <w:color w:val="222222"/>
          <w:sz w:val="32"/>
          <w:szCs w:val="32"/>
        </w:rPr>
        <w:t>of</w:t>
      </w:r>
      <w:r w:rsidR="00F8134D" w:rsidRPr="00F8134D">
        <w:rPr>
          <w:rFonts w:eastAsia="Times New Roman"/>
          <w:b/>
          <w:color w:val="222222"/>
          <w:sz w:val="32"/>
          <w:szCs w:val="32"/>
        </w:rPr>
        <w:t xml:space="preserve"> </w:t>
      </w:r>
      <w:r w:rsidRPr="00F45CF5">
        <w:rPr>
          <w:rFonts w:eastAsia="Times New Roman"/>
          <w:b/>
          <w:color w:val="222222"/>
          <w:sz w:val="32"/>
          <w:szCs w:val="32"/>
        </w:rPr>
        <w:t>Scripture</w:t>
      </w:r>
      <w:r w:rsidR="00F8134D" w:rsidRPr="00F8134D">
        <w:rPr>
          <w:rFonts w:eastAsia="Times New Roman"/>
          <w:b/>
          <w:color w:val="222222"/>
          <w:sz w:val="32"/>
          <w:szCs w:val="32"/>
        </w:rPr>
        <w:t xml:space="preserve"> </w:t>
      </w:r>
      <w:r w:rsidR="00F8134D">
        <w:rPr>
          <w:rFonts w:eastAsia="Times New Roman"/>
          <w:b/>
          <w:color w:val="222222"/>
          <w:sz w:val="32"/>
          <w:szCs w:val="32"/>
        </w:rPr>
        <w:t>Summarized</w:t>
      </w:r>
      <w:r w:rsidRPr="00F45CF5">
        <w:rPr>
          <w:rFonts w:eastAsia="Times New Roman"/>
          <w:b/>
          <w:bCs/>
          <w:color w:val="222222"/>
        </w:rPr>
        <w:br/>
      </w:r>
      <w:r w:rsidRPr="00F8134D">
        <w:rPr>
          <w:rFonts w:eastAsia="Times New Roman"/>
          <w:b/>
          <w:bCs/>
          <w:color w:val="222222"/>
        </w:rPr>
        <w:t>By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color w:val="222222"/>
        </w:rPr>
        <w:t>Arlen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color w:val="222222"/>
        </w:rPr>
        <w:t>Chitwood</w:t>
      </w:r>
      <w:r w:rsidR="00F8134D">
        <w:rPr>
          <w:rFonts w:eastAsia="Times New Roman"/>
          <w:b/>
          <w:bCs/>
          <w:color w:val="222222"/>
        </w:rPr>
        <w:t xml:space="preserve"> </w:t>
      </w:r>
      <w:r w:rsidRPr="00F8134D">
        <w:rPr>
          <w:rFonts w:eastAsia="Times New Roman"/>
          <w:b/>
          <w:bCs/>
          <w:color w:val="222222"/>
        </w:rPr>
        <w:t>of</w:t>
      </w:r>
      <w:r w:rsidR="00F8134D">
        <w:rPr>
          <w:rFonts w:eastAsia="Times New Roman"/>
          <w:b/>
          <w:bCs/>
          <w:color w:val="222222"/>
        </w:rPr>
        <w:t xml:space="preserve"> </w:t>
      </w:r>
      <w:hyperlink r:id="rId6" w:history="1">
        <w:r w:rsidRPr="00F8134D">
          <w:rPr>
            <w:rFonts w:eastAsia="Times New Roman"/>
            <w:b/>
            <w:color w:val="2F5496"/>
            <w:u w:val="single"/>
          </w:rPr>
          <w:t>Lamp</w:t>
        </w:r>
        <w:r w:rsidR="00F8134D" w:rsidRPr="00F8134D">
          <w:rPr>
            <w:rFonts w:eastAsia="Times New Roman"/>
            <w:b/>
            <w:color w:val="2F5496"/>
            <w:u w:val="single"/>
          </w:rPr>
          <w:t xml:space="preserve"> </w:t>
        </w:r>
        <w:r w:rsidRPr="00F8134D">
          <w:rPr>
            <w:rFonts w:eastAsia="Times New Roman"/>
            <w:b/>
            <w:color w:val="2F5496"/>
            <w:u w:val="single"/>
          </w:rPr>
          <w:t>Broadcast</w:t>
        </w:r>
      </w:hyperlink>
    </w:p>
    <w:p w:rsidR="00F8134D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Default="00F45CF5" w:rsidP="00F8134D">
      <w:pPr>
        <w:shd w:val="clear" w:color="auto" w:fill="FFFFFF"/>
        <w:ind w:left="30"/>
        <w:rPr>
          <w:rFonts w:eastAsia="Times New Roman"/>
          <w:color w:val="222222"/>
        </w:rPr>
      </w:pP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whole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subsequent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hyperlink r:id="rId7" w:history="1">
        <w:r w:rsidRPr="00F8134D">
          <w:rPr>
            <w:rFonts w:eastAsia="Times New Roman"/>
            <w:color w:val="0062B5"/>
            <w:u w:val="single"/>
          </w:rPr>
          <w:t>Genesis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1:1-2:3</w:t>
        </w:r>
      </w:hyperlink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built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septenary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structure,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with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foundation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established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unchangeable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fashion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beginning,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</w:t>
      </w:r>
      <w:r w:rsidR="00F8134D">
        <w:rPr>
          <w:rFonts w:eastAsia="Times New Roman"/>
          <w:color w:val="222222"/>
        </w:rPr>
        <w:t xml:space="preserve"> </w:t>
      </w:r>
      <w:hyperlink r:id="rId8" w:history="1">
        <w:r w:rsidRPr="00F8134D">
          <w:rPr>
            <w:rFonts w:eastAsia="Times New Roman"/>
            <w:color w:val="0062B5"/>
            <w:u w:val="single"/>
          </w:rPr>
          <w:t>Genesis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1:1-2:3</w:t>
        </w:r>
      </w:hyperlink>
      <w:r w:rsidRPr="00F45CF5">
        <w:rPr>
          <w:rFonts w:eastAsia="Times New Roman"/>
          <w:color w:val="222222"/>
        </w:rPr>
        <w:t>.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That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say:</w:t>
      </w:r>
    </w:p>
    <w:p w:rsidR="00F8134D" w:rsidRPr="00F45CF5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Pr="00F45CF5" w:rsidRDefault="00F45CF5" w:rsidP="00F8134D">
      <w:pPr>
        <w:shd w:val="clear" w:color="auto" w:fill="FFFFFF"/>
        <w:ind w:left="630"/>
        <w:rPr>
          <w:rFonts w:eastAsia="Times New Roman"/>
          <w:color w:val="222222"/>
        </w:rPr>
      </w:pP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heavens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earth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were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created</w:t>
      </w:r>
      <w:r w:rsidRPr="00F45CF5">
        <w:rPr>
          <w:rFonts w:eastAsia="Times New Roman"/>
          <w:color w:val="222222"/>
        </w:rPr>
        <w:t>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was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ruin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material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creation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(because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sin),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took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six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restore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ruined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creation,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He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rested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seventh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day.</w:t>
      </w:r>
    </w:p>
    <w:p w:rsidR="00F45CF5" w:rsidRPr="00F45CF5" w:rsidRDefault="00F45CF5" w:rsidP="00F8134D">
      <w:pPr>
        <w:shd w:val="clear" w:color="auto" w:fill="FFFFFF"/>
        <w:ind w:left="630"/>
        <w:rPr>
          <w:rFonts w:eastAsia="Times New Roman"/>
          <w:color w:val="222222"/>
        </w:rPr>
      </w:pPr>
      <w:r w:rsidRPr="00F45CF5">
        <w:rPr>
          <w:rFonts w:eastAsia="Times New Roman"/>
          <w:color w:val="222222"/>
        </w:rPr>
        <w:t>Man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was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created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sixth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man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fell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into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state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ruin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(because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sin),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presently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taking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six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[6,000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years]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restore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man,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will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seventh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(the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seventh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1,000-year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period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[</w:t>
      </w:r>
      <w:r w:rsidRPr="00F8134D">
        <w:rPr>
          <w:rFonts w:eastAsia="Times New Roman"/>
          <w:i/>
          <w:iCs/>
          <w:color w:val="222222"/>
        </w:rPr>
        <w:t>cf.</w:t>
      </w:r>
      <w:r w:rsidR="00F8134D">
        <w:rPr>
          <w:rFonts w:eastAsia="Times New Roman"/>
          <w:color w:val="222222"/>
        </w:rPr>
        <w:t xml:space="preserve"> </w:t>
      </w:r>
      <w:hyperlink r:id="rId9" w:history="1">
        <w:r w:rsidRPr="00F8134D">
          <w:rPr>
            <w:rFonts w:eastAsia="Times New Roman"/>
            <w:color w:val="0062B5"/>
            <w:u w:val="single"/>
          </w:rPr>
          <w:t>2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Peter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1:15-18</w:t>
        </w:r>
      </w:hyperlink>
      <w:r w:rsidRPr="00F45CF5">
        <w:rPr>
          <w:rFonts w:eastAsia="Times New Roman"/>
          <w:color w:val="222222"/>
        </w:rPr>
        <w:t>;</w:t>
      </w:r>
      <w:r w:rsidR="00F8134D">
        <w:rPr>
          <w:rFonts w:eastAsia="Times New Roman"/>
          <w:color w:val="222222"/>
        </w:rPr>
        <w:t xml:space="preserve"> </w:t>
      </w:r>
      <w:hyperlink r:id="rId10" w:history="1">
        <w:r w:rsidRPr="00F8134D">
          <w:rPr>
            <w:rFonts w:eastAsia="Times New Roman"/>
            <w:color w:val="0062B5"/>
            <w:u w:val="single"/>
          </w:rPr>
          <w:t>3:3-8</w:t>
        </w:r>
      </w:hyperlink>
      <w:r w:rsidRPr="00F45CF5">
        <w:rPr>
          <w:rFonts w:eastAsia="Times New Roman"/>
          <w:color w:val="222222"/>
        </w:rPr>
        <w:t>]).</w:t>
      </w:r>
    </w:p>
    <w:p w:rsidR="00F8134D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Default="00F45CF5" w:rsidP="00F8134D">
      <w:pPr>
        <w:shd w:val="clear" w:color="auto" w:fill="FFFFFF"/>
        <w:ind w:left="30"/>
        <w:rPr>
          <w:rFonts w:eastAsia="Times New Roman"/>
          <w:color w:val="222222"/>
        </w:rPr>
      </w:pP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latter,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patterned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after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former,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what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whole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about.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whole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about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same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initially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introduced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established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unchangeable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fashion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opening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thirty-four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verses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Genesis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(</w:t>
      </w:r>
      <w:hyperlink r:id="rId11" w:history="1">
        <w:r w:rsidRPr="00F8134D">
          <w:rPr>
            <w:rFonts w:eastAsia="Times New Roman"/>
            <w:color w:val="0062B5"/>
            <w:u w:val="single"/>
          </w:rPr>
          <w:t>Genesis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1:1-2:3</w:t>
        </w:r>
      </w:hyperlink>
      <w:r w:rsidRPr="00F45CF5">
        <w:rPr>
          <w:rFonts w:eastAsia="Times New Roman"/>
          <w:color w:val="222222"/>
        </w:rPr>
        <w:t>).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whole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about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creation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man,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his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ruin</w:t>
      </w:r>
      <w:r w:rsidRPr="00F45CF5">
        <w:rPr>
          <w:rFonts w:eastAsia="Times New Roman"/>
          <w:color w:val="222222"/>
        </w:rPr>
        <w:t>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his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restoration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over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six-day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period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(over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6,000-year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period),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followed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by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seventh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day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rest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(a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seventh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1,000-year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period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—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Sabbath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rest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awaiting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people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God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[</w:t>
      </w:r>
      <w:hyperlink r:id="rId12" w:history="1">
        <w:r w:rsidRPr="00F8134D">
          <w:rPr>
            <w:rFonts w:eastAsia="Times New Roman"/>
            <w:color w:val="0062B5"/>
            <w:u w:val="single"/>
          </w:rPr>
          <w:t>Hebrews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4:9</w:t>
        </w:r>
      </w:hyperlink>
      <w:r w:rsidRPr="00F45CF5">
        <w:rPr>
          <w:rFonts w:eastAsia="Times New Roman"/>
          <w:color w:val="222222"/>
        </w:rPr>
        <w:t>;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cf.</w:t>
      </w:r>
      <w:r w:rsidR="00F8134D">
        <w:rPr>
          <w:rFonts w:eastAsia="Times New Roman"/>
          <w:color w:val="222222"/>
        </w:rPr>
        <w:t xml:space="preserve"> </w:t>
      </w:r>
      <w:hyperlink r:id="rId13" w:history="1">
        <w:r w:rsidRPr="00F8134D">
          <w:rPr>
            <w:rFonts w:eastAsia="Times New Roman"/>
            <w:color w:val="0062B5"/>
            <w:u w:val="single"/>
          </w:rPr>
          <w:t>Hebrews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4:3-4</w:t>
        </w:r>
      </w:hyperlink>
      <w:r w:rsidRPr="00F45CF5">
        <w:rPr>
          <w:rFonts w:eastAsia="Times New Roman"/>
          <w:color w:val="222222"/>
        </w:rPr>
        <w:t>],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Messianic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Era).</w:t>
      </w:r>
    </w:p>
    <w:p w:rsidR="00F8134D" w:rsidRPr="00F45CF5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Default="00F45CF5" w:rsidP="00F8134D">
      <w:pPr>
        <w:shd w:val="clear" w:color="auto" w:fill="FFFFFF"/>
        <w:ind w:left="30"/>
        <w:rPr>
          <w:rFonts w:eastAsia="Times New Roman"/>
          <w:color w:val="222222"/>
        </w:rPr>
      </w:pPr>
      <w:r w:rsidRPr="00F45CF5">
        <w:rPr>
          <w:rFonts w:eastAsia="Times New Roman"/>
          <w:color w:val="222222"/>
        </w:rPr>
        <w:t>Man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would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have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been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expected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understand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opening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section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after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preceding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fashion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time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was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written.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subsequent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Scripture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simply</w:t>
      </w:r>
      <w:r w:rsidR="00F8134D">
        <w:rPr>
          <w:rFonts w:eastAsia="Times New Roman"/>
          <w:color w:val="222222"/>
        </w:rPr>
        <w:t xml:space="preserve"> </w:t>
      </w:r>
      <w:r w:rsidRPr="00F8134D">
        <w:rPr>
          <w:rFonts w:eastAsia="Times New Roman"/>
          <w:i/>
          <w:iCs/>
          <w:color w:val="222222"/>
        </w:rPr>
        <w:t>verifies</w:t>
      </w:r>
      <w:r w:rsidR="00F8134D">
        <w:rPr>
          <w:rFonts w:eastAsia="Times New Roman"/>
          <w:i/>
          <w:iCs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correctness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of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way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man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would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have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been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expected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to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understand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these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verses,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apart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from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other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revelation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at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time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Genesis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was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written.</w:t>
      </w:r>
    </w:p>
    <w:p w:rsidR="00F8134D" w:rsidRPr="00F45CF5" w:rsidRDefault="00F8134D" w:rsidP="00F8134D">
      <w:pPr>
        <w:shd w:val="clear" w:color="auto" w:fill="FFFFFF"/>
        <w:ind w:left="30"/>
        <w:rPr>
          <w:rFonts w:eastAsia="Times New Roman"/>
          <w:color w:val="222222"/>
        </w:rPr>
      </w:pPr>
    </w:p>
    <w:p w:rsidR="00F45CF5" w:rsidRPr="00F45CF5" w:rsidRDefault="00F45CF5" w:rsidP="00F8134D">
      <w:pPr>
        <w:shd w:val="clear" w:color="auto" w:fill="FFFFFF"/>
        <w:ind w:left="30"/>
        <w:rPr>
          <w:rFonts w:eastAsia="Times New Roman"/>
          <w:color w:val="222222"/>
        </w:rPr>
      </w:pPr>
      <w:bookmarkStart w:id="0" w:name="_GoBack"/>
      <w:bookmarkEnd w:id="0"/>
      <w:r w:rsidRPr="00F45CF5">
        <w:rPr>
          <w:rFonts w:eastAsia="Times New Roman"/>
          <w:color w:val="222222"/>
        </w:rPr>
        <w:t>Excerpted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from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Arlen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Chitwood's</w:t>
      </w:r>
      <w:r w:rsidR="00F8134D">
        <w:rPr>
          <w:rFonts w:eastAsia="Times New Roman"/>
          <w:color w:val="222222"/>
        </w:rPr>
        <w:t xml:space="preserve"> </w:t>
      </w:r>
      <w:hyperlink r:id="rId14" w:anchor="The%20Study%20of%20Scripture" w:history="1">
        <w:r w:rsidRPr="00F8134D">
          <w:rPr>
            <w:rFonts w:eastAsia="Times New Roman"/>
            <w:color w:val="0062B5"/>
            <w:u w:val="single"/>
          </w:rPr>
          <w:t>The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Study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of</w:t>
        </w:r>
        <w:r w:rsidR="00F8134D">
          <w:rPr>
            <w:rFonts w:eastAsia="Times New Roman"/>
            <w:color w:val="0062B5"/>
            <w:u w:val="single"/>
          </w:rPr>
          <w:t xml:space="preserve"> </w:t>
        </w:r>
        <w:r w:rsidRPr="00F8134D">
          <w:rPr>
            <w:rFonts w:eastAsia="Times New Roman"/>
            <w:color w:val="0062B5"/>
            <w:u w:val="single"/>
          </w:rPr>
          <w:t>Scripture</w:t>
        </w:r>
      </w:hyperlink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in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this</w:t>
      </w:r>
      <w:r w:rsidR="00F8134D">
        <w:rPr>
          <w:rFonts w:eastAsia="Times New Roman"/>
          <w:color w:val="222222"/>
        </w:rPr>
        <w:t xml:space="preserve"> </w:t>
      </w:r>
      <w:r w:rsidRPr="00F45CF5">
        <w:rPr>
          <w:rFonts w:eastAsia="Times New Roman"/>
          <w:color w:val="222222"/>
        </w:rPr>
        <w:t>site.</w:t>
      </w:r>
    </w:p>
    <w:sectPr w:rsidR="00F45CF5" w:rsidRPr="00F45CF5" w:rsidSect="00F813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F5"/>
    <w:rsid w:val="00774C51"/>
    <w:rsid w:val="00B51BB6"/>
    <w:rsid w:val="00F45CF5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0518C-1BAB-4B81-AF64-CE9ED0FE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CF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F45C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45C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3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4107">
          <w:marLeft w:val="7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25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43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search/preSearch.cfm?Criteria=Genesis+1.1-2.3&amp;t=NKJV" TargetMode="External"/><Relationship Id="rId13" Type="http://schemas.openxmlformats.org/officeDocument/2006/relationships/hyperlink" Target="https://www.blueletterbible.org/search/preSearch.cfm?Criteria=Hebrews+4.3-4&amp;t=NKJ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search/preSearch.cfm?Criteria=Genesis+1.1-2.3&amp;t=NKJV" TargetMode="External"/><Relationship Id="rId12" Type="http://schemas.openxmlformats.org/officeDocument/2006/relationships/hyperlink" Target="https://www.blueletterbible.org/search/preSearch.cfm?Criteria=Hebrews+4.9&amp;t=NKJ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ampbroadcast.org/" TargetMode="External"/><Relationship Id="rId11" Type="http://schemas.openxmlformats.org/officeDocument/2006/relationships/hyperlink" Target="https://www.blueletterbible.org/search/preSearch.cfm?Criteria=Genesis+1.1-2.3&amp;t=NKJV" TargetMode="External"/><Relationship Id="rId5" Type="http://schemas.openxmlformats.org/officeDocument/2006/relationships/hyperlink" Target="https://www.blueletterbible.org/search/preSearch.cfm?Criteria=Hebrews+4.3-4&amp;t=NKJ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lueletterbible.org/search/preSearch.cfm?Criteria=2Peter+3.3-8&amp;t=NKJV" TargetMode="External"/><Relationship Id="rId4" Type="http://schemas.openxmlformats.org/officeDocument/2006/relationships/hyperlink" Target="https://www.blueletterbible.org/search/preSearch.cfm?Criteria=Hebrews+4.9&amp;t=NKJV" TargetMode="External"/><Relationship Id="rId9" Type="http://schemas.openxmlformats.org/officeDocument/2006/relationships/hyperlink" Target="https://www.blueletterbible.org/search/preSearch.cfm?Criteria=2Peter+1.15-18&amp;t=NKJV" TargetMode="External"/><Relationship Id="rId14" Type="http://schemas.openxmlformats.org/officeDocument/2006/relationships/hyperlink" Target="https://www.koffeekupkandor.com/the-study-of-scriptur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2020-09-04T22:39:00Z</dcterms:created>
  <dcterms:modified xsi:type="dcterms:W3CDTF">2020-09-04T22:47:00Z</dcterms:modified>
</cp:coreProperties>
</file>