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FF0000"/>
        </w:rPr>
        <w:t>Every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Christian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should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realize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that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Holy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Bible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primarily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book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for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believer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</w:t>
      </w:r>
      <w:proofErr w:type="gramStart"/>
      <w:r w:rsidRPr="00CF765D">
        <w:rPr>
          <w:rFonts w:ascii="Arial" w:hAnsi="Arial" w:cs="Arial"/>
          <w:color w:val="FF0000"/>
        </w:rPr>
        <w:t>,</w:t>
      </w:r>
      <w:proofErr w:type="gramEnd"/>
      <w:r w:rsidRPr="00CF765D">
        <w:rPr>
          <w:rFonts w:ascii="Arial" w:hAnsi="Arial" w:cs="Arial"/>
          <w:color w:val="FF0000"/>
        </w:rPr>
        <w:br/>
        <w:t>given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to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be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studied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and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absorbed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so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that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Christian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may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please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God</w:t>
      </w:r>
      <w:r w:rsidRPr="00CF765D">
        <w:rPr>
          <w:rFonts w:ascii="Arial" w:hAnsi="Arial" w:cs="Arial"/>
          <w:color w:val="FF0000"/>
        </w:rPr>
        <w:br/>
        <w:t>through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continual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spiritual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growth.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pastors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churches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have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primary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responsibility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bringing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Christians</w:t>
      </w:r>
      <w:r w:rsidRPr="00CF765D">
        <w:rPr>
          <w:rFonts w:ascii="Arial" w:hAnsi="Arial" w:cs="Arial"/>
          <w:color w:val="FF0000"/>
        </w:rPr>
        <w:br/>
        <w:t>to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mature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position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Christ.</w:t>
      </w: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CF765D">
        <w:rPr>
          <w:rFonts w:ascii="Arial" w:hAnsi="Arial" w:cs="Arial"/>
          <w:color w:val="FF0000"/>
        </w:rPr>
        <w:t>But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Christians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face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problem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immature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church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sermons.</w:t>
      </w:r>
      <w:r w:rsidRPr="00CF765D">
        <w:rPr>
          <w:rFonts w:ascii="Arial" w:hAnsi="Arial" w:cs="Arial"/>
          <w:color w:val="FF0000"/>
        </w:rPr>
        <w:br/>
        <w:t>Pastors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feed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their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flocks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“milk,”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not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“meat”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(solid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food),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God’s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Word.</w:t>
      </w:r>
      <w:r w:rsidRPr="00CF765D">
        <w:rPr>
          <w:rFonts w:ascii="Arial" w:hAnsi="Arial" w:cs="Arial"/>
          <w:color w:val="FF0000"/>
        </w:rPr>
        <w:br/>
        <w:t>Consequently,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Christians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churches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continue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"carnal"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state</w:t>
      </w:r>
      <w:r w:rsidRPr="00CF765D">
        <w:rPr>
          <w:rFonts w:ascii="Arial" w:hAnsi="Arial" w:cs="Arial"/>
          <w:color w:val="FF0000"/>
        </w:rPr>
        <w:br/>
        <w:t>only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digesting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food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for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immature</w:t>
      </w:r>
      <w:r>
        <w:rPr>
          <w:rFonts w:ascii="Arial" w:hAnsi="Arial" w:cs="Arial"/>
          <w:color w:val="FF0000"/>
        </w:rPr>
        <w:t xml:space="preserve"> </w:t>
      </w:r>
      <w:r w:rsidRPr="00CF765D">
        <w:rPr>
          <w:rFonts w:ascii="Arial" w:hAnsi="Arial" w:cs="Arial"/>
          <w:color w:val="FF0000"/>
        </w:rPr>
        <w:t>babies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CF765D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reference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“</w:t>
      </w:r>
      <w:r w:rsidRPr="00CF765D">
        <w:rPr>
          <w:rStyle w:val="Emphasis"/>
          <w:rFonts w:ascii="Arial" w:hAnsi="Arial" w:cs="Arial"/>
          <w:b/>
          <w:bCs/>
          <w:color w:val="222222"/>
        </w:rPr>
        <w:t>the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hope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glory</w:t>
      </w:r>
      <w:r w:rsidRPr="00CF765D">
        <w:rPr>
          <w:rFonts w:ascii="Arial" w:hAnsi="Arial" w:cs="Arial"/>
          <w:b/>
          <w:bCs/>
          <w:color w:val="222222"/>
        </w:rPr>
        <w:t>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CF765D">
          <w:rPr>
            <w:rStyle w:val="Hyperlink"/>
            <w:rFonts w:ascii="Arial" w:hAnsi="Arial" w:cs="Arial"/>
            <w:b/>
            <w:bCs/>
            <w:color w:val="0062B5"/>
          </w:rPr>
          <w:t>Colossians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b/>
            <w:bCs/>
            <w:color w:val="0062B5"/>
          </w:rPr>
          <w:t>1:27</w:t>
        </w:r>
      </w:hyperlink>
      <w:r w:rsidRPr="00CF765D">
        <w:rPr>
          <w:rFonts w:ascii="Arial" w:hAnsi="Arial" w:cs="Arial"/>
          <w:b/>
          <w:bCs/>
          <w:color w:val="222222"/>
        </w:rPr>
        <w:t>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leading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into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Paul’s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ministry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CF765D">
          <w:rPr>
            <w:rStyle w:val="Hyperlink"/>
            <w:rFonts w:ascii="Arial" w:hAnsi="Arial" w:cs="Arial"/>
            <w:b/>
            <w:bCs/>
            <w:color w:val="0062B5"/>
          </w:rPr>
          <w:t>Colossians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b/>
            <w:bCs/>
            <w:color w:val="0062B5"/>
          </w:rPr>
          <w:t>1:28</w:t>
        </w:r>
      </w:hyperlink>
      <w:r w:rsidRPr="00CF765D">
        <w:rPr>
          <w:rFonts w:ascii="Arial" w:hAnsi="Arial" w:cs="Arial"/>
          <w:b/>
          <w:bCs/>
          <w:color w:val="222222"/>
        </w:rPr>
        <w:t>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has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do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hope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Christians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possess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one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day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occupying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positions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co-heirs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Christ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F765D">
        <w:rPr>
          <w:rFonts w:ascii="Arial" w:hAnsi="Arial" w:cs="Arial"/>
          <w:b/>
          <w:bCs/>
          <w:color w:val="222222"/>
        </w:rPr>
        <w:t>kingdom.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CF765D">
        <w:rPr>
          <w:rFonts w:ascii="Arial" w:hAnsi="Arial" w:cs="Arial"/>
          <w:b/>
          <w:color w:val="222222"/>
          <w:sz w:val="32"/>
          <w:szCs w:val="32"/>
        </w:rPr>
        <w:t>There</w:t>
      </w:r>
      <w:r w:rsidRPr="00CF765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F765D">
        <w:rPr>
          <w:rFonts w:ascii="Arial" w:hAnsi="Arial" w:cs="Arial"/>
          <w:b/>
          <w:color w:val="222222"/>
          <w:sz w:val="32"/>
          <w:szCs w:val="32"/>
        </w:rPr>
        <w:t>is</w:t>
      </w:r>
      <w:r w:rsidRPr="00CF765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F765D">
        <w:rPr>
          <w:rFonts w:ascii="Arial" w:hAnsi="Arial" w:cs="Arial"/>
          <w:b/>
          <w:color w:val="222222"/>
          <w:sz w:val="32"/>
          <w:szCs w:val="32"/>
        </w:rPr>
        <w:t>a</w:t>
      </w:r>
      <w:r w:rsidRPr="00CF765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F765D">
        <w:rPr>
          <w:rFonts w:ascii="Arial" w:hAnsi="Arial" w:cs="Arial"/>
          <w:b/>
          <w:color w:val="222222"/>
          <w:sz w:val="32"/>
          <w:szCs w:val="32"/>
        </w:rPr>
        <w:t>Day</w:t>
      </w:r>
      <w:r w:rsidRPr="00CF765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CF765D">
        <w:rPr>
          <w:rFonts w:ascii="Arial" w:hAnsi="Arial" w:cs="Arial"/>
          <w:b/>
          <w:color w:val="222222"/>
          <w:sz w:val="32"/>
          <w:szCs w:val="32"/>
        </w:rPr>
        <w:t>Coming</w:t>
      </w:r>
      <w:bookmarkEnd w:id="0"/>
      <w:r w:rsidRPr="00CF765D">
        <w:rPr>
          <w:rStyle w:val="Strong"/>
        </w:rPr>
        <w:br/>
      </w:r>
      <w:r w:rsidRPr="00CF765D">
        <w:rPr>
          <w:rStyle w:val="Strong"/>
          <w:rFonts w:ascii="Arial" w:hAnsi="Arial" w:cs="Arial"/>
          <w:color w:val="222222"/>
        </w:rPr>
        <w:t>Excerpt</w:t>
      </w:r>
      <w:r w:rsidRPr="00CF765D">
        <w:rPr>
          <w:rStyle w:val="Strong"/>
          <w:rFonts w:ascii="Arial" w:hAnsi="Arial" w:cs="Arial"/>
          <w:color w:val="222222"/>
        </w:rPr>
        <w:t xml:space="preserve"> </w:t>
      </w:r>
      <w:r w:rsidRPr="00CF765D">
        <w:rPr>
          <w:rStyle w:val="Strong"/>
          <w:rFonts w:ascii="Arial" w:hAnsi="Arial" w:cs="Arial"/>
          <w:color w:val="222222"/>
        </w:rPr>
        <w:t>from</w:t>
      </w:r>
      <w:r w:rsidRPr="00CF765D">
        <w:rPr>
          <w:rStyle w:val="Strong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Judgment</w:t>
      </w:r>
      <w:r w:rsidRPr="00CF765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Seat</w:t>
      </w:r>
      <w:r w:rsidRPr="00CF765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of</w:t>
      </w:r>
      <w:r w:rsidRPr="00CF765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CF765D">
        <w:rPr>
          <w:rStyle w:val="Emphasis"/>
          <w:rFonts w:ascii="Arial" w:hAnsi="Arial" w:cs="Arial"/>
          <w:b/>
          <w:bCs/>
          <w:color w:val="222222"/>
        </w:rPr>
        <w:t>Christ</w:t>
      </w:r>
      <w:r w:rsidRPr="00CF765D">
        <w:rPr>
          <w:rStyle w:val="Emphasis"/>
          <w:rFonts w:ascii="Arial" w:hAnsi="Arial" w:cs="Arial"/>
          <w:bCs/>
          <w:color w:val="222222"/>
        </w:rPr>
        <w:t xml:space="preserve"> </w:t>
      </w:r>
      <w:r w:rsidRPr="00CF765D">
        <w:rPr>
          <w:rStyle w:val="Strong"/>
          <w:rFonts w:ascii="Arial" w:hAnsi="Arial" w:cs="Arial"/>
          <w:color w:val="222222"/>
        </w:rPr>
        <w:t>by</w:t>
      </w:r>
      <w:r w:rsidRPr="00CF765D">
        <w:rPr>
          <w:rStyle w:val="Strong"/>
          <w:rFonts w:ascii="Arial" w:hAnsi="Arial" w:cs="Arial"/>
          <w:color w:val="222222"/>
        </w:rPr>
        <w:t xml:space="preserve"> </w:t>
      </w:r>
      <w:r w:rsidRPr="00CF765D">
        <w:rPr>
          <w:rStyle w:val="Strong"/>
          <w:rFonts w:ascii="Arial" w:hAnsi="Arial" w:cs="Arial"/>
          <w:color w:val="222222"/>
        </w:rPr>
        <w:t>Arlen</w:t>
      </w:r>
      <w:r w:rsidRPr="00CF765D">
        <w:rPr>
          <w:rStyle w:val="Strong"/>
          <w:rFonts w:ascii="Arial" w:hAnsi="Arial" w:cs="Arial"/>
          <w:color w:val="222222"/>
        </w:rPr>
        <w:t xml:space="preserve"> </w:t>
      </w:r>
      <w:r w:rsidRPr="00CF765D">
        <w:rPr>
          <w:rStyle w:val="Strong"/>
          <w:rFonts w:ascii="Arial" w:hAnsi="Arial" w:cs="Arial"/>
          <w:color w:val="222222"/>
        </w:rPr>
        <w:t>Chitwood</w:t>
      </w:r>
      <w:r w:rsidRPr="00CF765D">
        <w:rPr>
          <w:rStyle w:val="Strong"/>
          <w:rFonts w:ascii="Arial" w:hAnsi="Arial" w:cs="Arial"/>
          <w:color w:val="222222"/>
        </w:rPr>
        <w:t xml:space="preserve"> </w:t>
      </w:r>
      <w:r w:rsidRPr="00CF765D">
        <w:rPr>
          <w:rStyle w:val="Strong"/>
          <w:rFonts w:ascii="Arial" w:hAnsi="Arial" w:cs="Arial"/>
          <w:color w:val="222222"/>
        </w:rPr>
        <w:t>of</w:t>
      </w:r>
      <w:r w:rsidRPr="00CF765D">
        <w:rPr>
          <w:rStyle w:val="Strong"/>
          <w:rFonts w:ascii="Arial" w:hAnsi="Arial" w:cs="Arial"/>
          <w:color w:val="222222"/>
        </w:rPr>
        <w:t xml:space="preserve"> </w:t>
      </w:r>
      <w:hyperlink r:id="rId6" w:history="1">
        <w:r w:rsidRPr="00CF765D">
          <w:rPr>
            <w:rStyle w:val="Hyperlink"/>
            <w:rFonts w:ascii="Arial" w:hAnsi="Arial" w:cs="Arial"/>
            <w:b/>
            <w:color w:val="1F497D"/>
          </w:rPr>
          <w:t>Lamp</w:t>
        </w:r>
        <w:r w:rsidRPr="00CF765D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CF765D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render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account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Lord</w:t>
      </w:r>
      <w:r w:rsidRPr="00CF765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time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preparation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coming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day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servants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possession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talents;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performed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connected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maturity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faith,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proper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talents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entrusted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them,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etc.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remains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“</w:t>
      </w:r>
      <w:r w:rsidRPr="00CF765D">
        <w:rPr>
          <w:rStyle w:val="Emphasis"/>
          <w:rFonts w:ascii="Arial" w:hAnsi="Arial" w:cs="Arial"/>
          <w:color w:val="222222"/>
        </w:rPr>
        <w:t>far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country</w:t>
      </w:r>
      <w:r w:rsidRPr="00CF765D">
        <w:rPr>
          <w:rFonts w:ascii="Arial" w:hAnsi="Arial" w:cs="Arial"/>
          <w:color w:val="222222"/>
        </w:rPr>
        <w:t>.”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receive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Father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return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reckon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servants.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individual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reckoning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“.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must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appear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receive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.”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reckoning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based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strictly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each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servant’s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use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talent/talents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entrusted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care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during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time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Lord’s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absence</w:t>
      </w:r>
      <w:r w:rsidRPr="00CF765D">
        <w:rPr>
          <w:rFonts w:ascii="Arial" w:hAnsi="Arial" w:cs="Arial"/>
          <w:color w:val="222222"/>
        </w:rPr>
        <w:t>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exactly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mind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sought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warn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“every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man</w:t>
      </w:r>
      <w:r w:rsidRPr="00CF765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teach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“every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wisdom</w:t>
      </w:r>
      <w:r w:rsidRPr="00CF765D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present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“every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perfect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[mature,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complete]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Jesus</w:t>
      </w:r>
      <w:r w:rsidRPr="00CF765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(</w:t>
      </w:r>
      <w:hyperlink r:id="rId7" w:history="1">
        <w:r w:rsidRPr="00CF765D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1:28</w:t>
        </w:r>
      </w:hyperlink>
      <w:r w:rsidRPr="00CF765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warning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sounded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evaluation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seat.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line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threefold: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1)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preparation.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2)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preparation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evaluation.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3)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preparation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evaluation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follow.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“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hope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glory</w:t>
      </w:r>
      <w:r w:rsidRPr="00CF765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8" w:history="1">
        <w:r w:rsidRPr="00CF765D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1:27</w:t>
        </w:r>
      </w:hyperlink>
      <w:r w:rsidRPr="00CF765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leading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Paul’s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ministry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CF765D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1:28</w:t>
        </w:r>
      </w:hyperlink>
      <w:r w:rsidRPr="00CF765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hope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possess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co-heirs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referred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elsewhere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ways,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e.g</w:t>
      </w:r>
      <w:r w:rsidRPr="00CF765D">
        <w:rPr>
          <w:rFonts w:ascii="Arial" w:hAnsi="Arial" w:cs="Arial"/>
          <w:color w:val="222222"/>
        </w:rPr>
        <w:t>.,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“</w:t>
      </w:r>
      <w:r w:rsidRPr="00CF765D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blessed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hope</w:t>
      </w:r>
      <w:r w:rsidRPr="00CF765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(</w:t>
      </w:r>
      <w:hyperlink r:id="rId10" w:history="1">
        <w:r w:rsidRPr="00CF765D">
          <w:rPr>
            <w:rStyle w:val="Hyperlink"/>
            <w:rFonts w:ascii="Arial" w:hAnsi="Arial" w:cs="Arial"/>
            <w:color w:val="0062B5"/>
          </w:rPr>
          <w:t>Titus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2:13</w:t>
        </w:r>
      </w:hyperlink>
      <w:r w:rsidRPr="00CF765D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“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hope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set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anchor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soul</w:t>
      </w:r>
      <w:r w:rsidRPr="00CF765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(</w:t>
      </w:r>
      <w:hyperlink r:id="rId11" w:history="1">
        <w:r w:rsidRPr="00CF765D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6:18-19</w:t>
        </w:r>
      </w:hyperlink>
      <w:r w:rsidRPr="00CF765D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“</w:t>
      </w:r>
      <w:r w:rsidRPr="00CF765D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hope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you</w:t>
      </w:r>
      <w:r w:rsidRPr="00CF765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(</w:t>
      </w:r>
      <w:hyperlink r:id="rId12" w:history="1">
        <w:r w:rsidRPr="00CF765D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3:15</w:t>
        </w:r>
      </w:hyperlink>
      <w:r w:rsidRPr="00CF765D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Fonts w:ascii="Arial" w:hAnsi="Arial" w:cs="Arial"/>
          <w:color w:val="222222"/>
        </w:rPr>
        <w:t>Paul,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above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else,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want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scope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ministry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experience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rejection/disapproval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appeared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presence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(</w:t>
      </w:r>
      <w:hyperlink r:id="rId13" w:history="1">
        <w:r w:rsidRPr="00CF765D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1:28-29</w:t>
        </w:r>
      </w:hyperlink>
      <w:r w:rsidRPr="00CF765D">
        <w:rPr>
          <w:rFonts w:ascii="Arial" w:hAnsi="Arial" w:cs="Arial"/>
          <w:color w:val="222222"/>
        </w:rPr>
        <w:t>).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lastRenderedPageBreak/>
        <w:t>Issues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seat,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instance</w:t>
      </w:r>
      <w:r w:rsidRPr="00CF765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just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recompense</w:t>
      </w:r>
      <w:r w:rsidRPr="00CF765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CF765D">
        <w:rPr>
          <w:rStyle w:val="Emphasis"/>
          <w:rFonts w:ascii="Arial" w:hAnsi="Arial" w:cs="Arial"/>
          <w:color w:val="222222"/>
        </w:rPr>
        <w:t>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Christian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receive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exactly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deserves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reward,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chastisement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accordance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faithfulness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unfaithfulness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carrying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failing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carry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portion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business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entrusted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him.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occupying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being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denied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CF765D">
        <w:rPr>
          <w:rStyle w:val="Emphasis"/>
          <w:rFonts w:ascii="Arial" w:hAnsi="Arial" w:cs="Arial"/>
          <w:color w:val="222222"/>
        </w:rPr>
        <w:t>follow</w:t>
      </w:r>
      <w:r w:rsidRPr="00CF765D">
        <w:rPr>
          <w:rFonts w:ascii="Arial" w:hAnsi="Arial" w:cs="Arial"/>
          <w:color w:val="222222"/>
        </w:rPr>
        <w:t>.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CF765D" w:rsidRPr="00CF765D" w:rsidRDefault="00CF765D" w:rsidP="00CF76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4" w:history="1">
        <w:r w:rsidRPr="00CF765D">
          <w:rPr>
            <w:rStyle w:val="Hyperlink"/>
            <w:rFonts w:ascii="Arial" w:hAnsi="Arial" w:cs="Arial"/>
            <w:color w:val="0062B5"/>
          </w:rPr>
          <w:t>Bible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One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-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Arlen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Chitwood's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Judgment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Seat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of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Christ,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Ch.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16,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gramStart"/>
        <w:r w:rsidRPr="00CF765D">
          <w:rPr>
            <w:rStyle w:val="Hyperlink"/>
            <w:rFonts w:ascii="Arial" w:hAnsi="Arial" w:cs="Arial"/>
            <w:color w:val="0062B5"/>
          </w:rPr>
          <w:t>There</w:t>
        </w:r>
        <w:proofErr w:type="gram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Day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CF765D">
          <w:rPr>
            <w:rStyle w:val="Hyperlink"/>
            <w:rFonts w:ascii="Arial" w:hAnsi="Arial" w:cs="Arial"/>
            <w:color w:val="0062B5"/>
          </w:rPr>
          <w:t>Coming</w:t>
        </w:r>
      </w:hyperlink>
    </w:p>
    <w:sectPr w:rsidR="00CF765D" w:rsidRPr="00CF765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5D"/>
    <w:rsid w:val="00774C51"/>
    <w:rsid w:val="00B51BB6"/>
    <w:rsid w:val="00C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12D7-0EEA-446B-A5E4-89A2691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65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CF76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76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7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62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5958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0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Colossians+1.27&amp;t=NKJV" TargetMode="External"/><Relationship Id="rId13" Type="http://schemas.openxmlformats.org/officeDocument/2006/relationships/hyperlink" Target="https://www.blueletterbible.org/search/preSearch.cfm?Criteria=Colossians+1.28-29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Colossians+1.28&amp;t=NKJV" TargetMode="External"/><Relationship Id="rId12" Type="http://schemas.openxmlformats.org/officeDocument/2006/relationships/hyperlink" Target="https://www.blueletterbible.org/search/preSearch.cfm?Criteria=1Peter+3.15&amp;t=NKJ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Hebrews+6.18-19&amp;t=NKJV" TargetMode="External"/><Relationship Id="rId5" Type="http://schemas.openxmlformats.org/officeDocument/2006/relationships/hyperlink" Target="https://www.blueletterbible.org/search/preSearch.cfm?Criteria=Colossians+1.28&amp;t=NKJ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Titus+2.13&amp;t=NKJV" TargetMode="External"/><Relationship Id="rId4" Type="http://schemas.openxmlformats.org/officeDocument/2006/relationships/hyperlink" Target="https://www.blueletterbible.org/search/preSearch.cfm?Criteria=Colossians+1.27&amp;t=NKJV" TargetMode="External"/><Relationship Id="rId9" Type="http://schemas.openxmlformats.org/officeDocument/2006/relationships/hyperlink" Target="https://www.blueletterbible.org/search/preSearch.cfm?Criteria=Colossians+1.28&amp;t=NKJV" TargetMode="External"/><Relationship Id="rId14" Type="http://schemas.openxmlformats.org/officeDocument/2006/relationships/hyperlink" Target="http://bibleone.net/JSC1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2020-09-14T21:00:00Z</dcterms:created>
  <dcterms:modified xsi:type="dcterms:W3CDTF">2020-09-14T21:05:00Z</dcterms:modified>
</cp:coreProperties>
</file>