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Pr="00A24BB5" w:rsidRDefault="00A24BB5" w:rsidP="00A24BB5">
      <w:pPr>
        <w:shd w:val="clear" w:color="auto" w:fill="FFFFFF"/>
        <w:ind w:left="0"/>
        <w:rPr>
          <w:rFonts w:eastAsia="Times New Roman"/>
          <w:b/>
          <w:color w:val="222222"/>
          <w:sz w:val="32"/>
          <w:szCs w:val="32"/>
        </w:rPr>
      </w:pPr>
      <w:r w:rsidRPr="00A24BB5">
        <w:rPr>
          <w:rFonts w:eastAsia="Times New Roman"/>
          <w:b/>
          <w:color w:val="222222"/>
          <w:sz w:val="32"/>
          <w:szCs w:val="32"/>
        </w:rPr>
        <w:t>Those of “The Way”</w:t>
      </w:r>
      <w:bookmarkStart w:id="0" w:name="_GoBack"/>
      <w:bookmarkEnd w:id="0"/>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FIRST-CENTURY CHRISTIANITY</w:t>
      </w:r>
    </w:p>
    <w:p w:rsidR="00A24BB5" w:rsidRPr="00A24BB5" w:rsidRDefault="00A24BB5" w:rsidP="00A24BB5">
      <w:pPr>
        <w:shd w:val="clear" w:color="auto" w:fill="FFFFFF"/>
        <w:ind w:left="0"/>
        <w:rPr>
          <w:rFonts w:eastAsia="Times New Roman"/>
          <w:color w:val="222222"/>
        </w:rPr>
      </w:pPr>
      <w:r w:rsidRPr="00A24BB5">
        <w:rPr>
          <w:rFonts w:eastAsia="Times New Roman"/>
          <w:i/>
          <w:iCs/>
          <w:color w:val="222222"/>
        </w:rPr>
        <w:t>Terms Used for Christians, by Christians</w:t>
      </w:r>
    </w:p>
    <w:p w:rsidR="00A24BB5" w:rsidRPr="00A24BB5" w:rsidRDefault="00A24BB5" w:rsidP="00A24BB5">
      <w:pPr>
        <w:shd w:val="clear" w:color="auto" w:fill="FFFFFF"/>
        <w:ind w:left="0"/>
        <w:rPr>
          <w:rFonts w:eastAsia="Times New Roman"/>
          <w:b/>
          <w:color w:val="222222"/>
        </w:rPr>
      </w:pPr>
      <w:r w:rsidRPr="00A24BB5">
        <w:rPr>
          <w:rFonts w:eastAsia="Times New Roman"/>
          <w:b/>
          <w:bCs/>
          <w:color w:val="222222"/>
        </w:rPr>
        <w:t xml:space="preserve">By Arlen Chitwood of </w:t>
      </w:r>
      <w:hyperlink r:id="rId4" w:history="1">
        <w:r w:rsidRPr="00A24BB5">
          <w:rPr>
            <w:rFonts w:eastAsia="Times New Roman"/>
            <w:b/>
            <w:color w:val="2F5496"/>
            <w:u w:val="single"/>
          </w:rPr>
          <w:t>Lamp Broadcast</w:t>
        </w:r>
      </w:hyperlink>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Christians at the beginning of the present dispensation, before they were ever called “Christians” (</w:t>
      </w:r>
      <w:hyperlink r:id="rId5" w:history="1">
        <w:r w:rsidRPr="00A24BB5">
          <w:rPr>
            <w:rFonts w:eastAsia="Times New Roman"/>
            <w:color w:val="0062B5"/>
            <w:u w:val="single"/>
          </w:rPr>
          <w:t>Acts 11:26</w:t>
        </w:r>
      </w:hyperlink>
      <w:r w:rsidRPr="00A24BB5">
        <w:rPr>
          <w:rFonts w:eastAsia="Times New Roman"/>
          <w:color w:val="222222"/>
        </w:rPr>
        <w:t>), were known simply as those of “this way” (</w:t>
      </w:r>
      <w:r w:rsidRPr="00A24BB5">
        <w:rPr>
          <w:rFonts w:eastAsia="Times New Roman"/>
          <w:i/>
          <w:iCs/>
          <w:color w:val="222222"/>
        </w:rPr>
        <w:t>cf.</w:t>
      </w:r>
      <w:r w:rsidRPr="00A24BB5">
        <w:rPr>
          <w:rFonts w:eastAsia="Times New Roman"/>
          <w:color w:val="222222"/>
        </w:rPr>
        <w:t xml:space="preserve"> </w:t>
      </w:r>
      <w:hyperlink r:id="rId6" w:history="1">
        <w:r w:rsidRPr="00A24BB5">
          <w:rPr>
            <w:rFonts w:eastAsia="Times New Roman"/>
            <w:color w:val="0062B5"/>
            <w:u w:val="single"/>
          </w:rPr>
          <w:t>Acts 9:2</w:t>
        </w:r>
      </w:hyperlink>
      <w:r w:rsidRPr="00A24BB5">
        <w:rPr>
          <w:rFonts w:eastAsia="Times New Roman"/>
          <w:color w:val="222222"/>
        </w:rPr>
        <w:t xml:space="preserve">; </w:t>
      </w:r>
      <w:hyperlink r:id="rId7" w:history="1">
        <w:r w:rsidRPr="00A24BB5">
          <w:rPr>
            <w:rFonts w:eastAsia="Times New Roman"/>
            <w:color w:val="0062B5"/>
            <w:u w:val="single"/>
          </w:rPr>
          <w:t>19:9</w:t>
        </w:r>
      </w:hyperlink>
      <w:r w:rsidRPr="00A24BB5">
        <w:rPr>
          <w:rFonts w:eastAsia="Times New Roman"/>
          <w:color w:val="222222"/>
        </w:rPr>
        <w:t xml:space="preserve">, </w:t>
      </w:r>
      <w:hyperlink r:id="rId8" w:history="1">
        <w:r w:rsidRPr="00A24BB5">
          <w:rPr>
            <w:rFonts w:eastAsia="Times New Roman"/>
            <w:color w:val="0062B5"/>
            <w:u w:val="single"/>
          </w:rPr>
          <w:t>23</w:t>
        </w:r>
      </w:hyperlink>
      <w:r w:rsidRPr="00A24BB5">
        <w:rPr>
          <w:rFonts w:eastAsia="Times New Roman"/>
          <w:color w:val="222222"/>
        </w:rPr>
        <w:t xml:space="preserve">; </w:t>
      </w:r>
      <w:hyperlink r:id="rId9" w:history="1">
        <w:r w:rsidRPr="00A24BB5">
          <w:rPr>
            <w:rFonts w:eastAsia="Times New Roman"/>
            <w:color w:val="0062B5"/>
            <w:u w:val="single"/>
          </w:rPr>
          <w:t>22:4</w:t>
        </w:r>
      </w:hyperlink>
      <w:r w:rsidRPr="00A24BB5">
        <w:rPr>
          <w:rFonts w:eastAsia="Times New Roman"/>
          <w:color w:val="222222"/>
        </w:rPr>
        <w:t xml:space="preserve">; </w:t>
      </w:r>
      <w:hyperlink r:id="rId10" w:history="1">
        <w:r w:rsidRPr="00A24BB5">
          <w:rPr>
            <w:rFonts w:eastAsia="Times New Roman"/>
            <w:color w:val="0062B5"/>
            <w:u w:val="single"/>
          </w:rPr>
          <w:t>24:14</w:t>
        </w:r>
      </w:hyperlink>
      <w:r w:rsidRPr="00A24BB5">
        <w:rPr>
          <w:rFonts w:eastAsia="Times New Roman"/>
          <w:color w:val="222222"/>
        </w:rPr>
        <w:t xml:space="preserve">, </w:t>
      </w:r>
      <w:hyperlink r:id="rId11" w:history="1">
        <w:r w:rsidRPr="00A24BB5">
          <w:rPr>
            <w:rFonts w:eastAsia="Times New Roman"/>
            <w:color w:val="0062B5"/>
            <w:u w:val="single"/>
          </w:rPr>
          <w:t>22</w:t>
        </w:r>
      </w:hyperlink>
      <w:r w:rsidRPr="00A24BB5">
        <w:rPr>
          <w:rFonts w:eastAsia="Times New Roman"/>
          <w:color w:val="222222"/>
        </w:rPr>
        <w:t xml:space="preserve">).  In each instance the word “way” is preceded by the definite article, and the expression could be better translated, “the way.” </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Those believing the message proclaimed on the day of Pentecost and following were singled out through the use of this expression.  They were believing Jews who followed </w:t>
      </w:r>
      <w:r w:rsidRPr="00A24BB5">
        <w:rPr>
          <w:rFonts w:eastAsia="Times New Roman"/>
          <w:i/>
          <w:iCs/>
          <w:color w:val="222222"/>
        </w:rPr>
        <w:t xml:space="preserve">a way different </w:t>
      </w:r>
      <w:r w:rsidRPr="00A24BB5">
        <w:rPr>
          <w:rFonts w:eastAsia="Times New Roman"/>
          <w:color w:val="222222"/>
        </w:rPr>
        <w:t xml:space="preserve">than that being followed by the remainder of the nation (which was looked upon by Israel’s religious leaders as </w:t>
      </w:r>
      <w:r w:rsidRPr="00A24BB5">
        <w:rPr>
          <w:rFonts w:eastAsia="Times New Roman"/>
          <w:i/>
          <w:iCs/>
          <w:color w:val="222222"/>
        </w:rPr>
        <w:t>a heretical way</w:t>
      </w:r>
      <w:r w:rsidRPr="00A24BB5">
        <w:rPr>
          <w:rFonts w:eastAsia="Times New Roman"/>
          <w:color w:val="222222"/>
        </w:rPr>
        <w:t xml:space="preserve"> [</w:t>
      </w:r>
      <w:hyperlink r:id="rId12" w:history="1">
        <w:r w:rsidRPr="00A24BB5">
          <w:rPr>
            <w:rFonts w:eastAsia="Times New Roman"/>
            <w:color w:val="0062B5"/>
            <w:u w:val="single"/>
          </w:rPr>
          <w:t>Acts 24:14</w:t>
        </w:r>
      </w:hyperlink>
      <w:r w:rsidRPr="00A24BB5">
        <w:rPr>
          <w:rFonts w:eastAsia="Times New Roman"/>
          <w:color w:val="222222"/>
        </w:rPr>
        <w:t>]), and the expression was later used relative to believing Gentiles as well (</w:t>
      </w:r>
      <w:hyperlink r:id="rId13" w:history="1">
        <w:r w:rsidRPr="00A24BB5">
          <w:rPr>
            <w:rFonts w:eastAsia="Times New Roman"/>
            <w:color w:val="0062B5"/>
            <w:u w:val="single"/>
          </w:rPr>
          <w:t>Acts 19:9</w:t>
        </w:r>
      </w:hyperlink>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The origin of this expression is rooted in believing the message being proclaimed to Israel relative to </w:t>
      </w:r>
      <w:r w:rsidRPr="00A24BB5">
        <w:rPr>
          <w:rFonts w:eastAsia="Times New Roman"/>
          <w:i/>
          <w:iCs/>
          <w:color w:val="222222"/>
        </w:rPr>
        <w:t>salvation</w:t>
      </w:r>
      <w:r w:rsidRPr="00A24BB5">
        <w:rPr>
          <w:rFonts w:eastAsia="Times New Roman"/>
          <w:color w:val="222222"/>
        </w:rPr>
        <w:t xml:space="preserve"> as seen in the first seven chapters of the Book of Acts — a salvation having to do with </w:t>
      </w:r>
      <w:r w:rsidRPr="00A24BB5">
        <w:rPr>
          <w:rFonts w:eastAsia="Times New Roman"/>
          <w:i/>
          <w:iCs/>
          <w:color w:val="222222"/>
        </w:rPr>
        <w:t>deliverance in the kingdom</w:t>
      </w:r>
      <w:r w:rsidRPr="00A24BB5">
        <w:rPr>
          <w:rFonts w:eastAsia="Times New Roman"/>
          <w:color w:val="222222"/>
        </w:rPr>
        <w:t>, not with one’s eternal destiny (</w:t>
      </w:r>
      <w:r w:rsidRPr="00A24BB5">
        <w:rPr>
          <w:rFonts w:eastAsia="Times New Roman"/>
          <w:i/>
          <w:iCs/>
          <w:color w:val="222222"/>
        </w:rPr>
        <w:t>cf.</w:t>
      </w:r>
      <w:r w:rsidRPr="00A24BB5">
        <w:rPr>
          <w:rFonts w:eastAsia="Times New Roman"/>
          <w:color w:val="222222"/>
        </w:rPr>
        <w:t xml:space="preserve"> </w:t>
      </w:r>
      <w:hyperlink r:id="rId14" w:history="1">
        <w:r w:rsidRPr="00A24BB5">
          <w:rPr>
            <w:rFonts w:eastAsia="Times New Roman"/>
            <w:color w:val="0062B5"/>
            <w:u w:val="single"/>
          </w:rPr>
          <w:t>Acts 2:15-47</w:t>
        </w:r>
      </w:hyperlink>
      <w:r w:rsidRPr="00A24BB5">
        <w:rPr>
          <w:rFonts w:eastAsia="Times New Roman"/>
          <w:color w:val="222222"/>
        </w:rPr>
        <w:t xml:space="preserve">; </w:t>
      </w:r>
      <w:hyperlink r:id="rId15" w:history="1">
        <w:r w:rsidRPr="00A24BB5">
          <w:rPr>
            <w:rFonts w:eastAsia="Times New Roman"/>
            <w:color w:val="0062B5"/>
            <w:u w:val="single"/>
          </w:rPr>
          <w:t>3:19-21</w:t>
        </w:r>
      </w:hyperlink>
      <w:r w:rsidRPr="00A24BB5">
        <w:rPr>
          <w:rFonts w:eastAsia="Times New Roman"/>
          <w:color w:val="222222"/>
        </w:rPr>
        <w:t xml:space="preserve">; </w:t>
      </w:r>
      <w:hyperlink r:id="rId16" w:history="1">
        <w:r w:rsidRPr="00A24BB5">
          <w:rPr>
            <w:rFonts w:eastAsia="Times New Roman"/>
            <w:color w:val="0062B5"/>
            <w:u w:val="single"/>
          </w:rPr>
          <w:t>4:14</w:t>
        </w:r>
      </w:hyperlink>
      <w:r w:rsidRPr="00A24BB5">
        <w:rPr>
          <w:rFonts w:eastAsia="Times New Roman"/>
          <w:color w:val="222222"/>
        </w:rPr>
        <w:t xml:space="preserve">, </w:t>
      </w:r>
      <w:hyperlink r:id="rId17" w:history="1">
        <w:r w:rsidRPr="00A24BB5">
          <w:rPr>
            <w:rFonts w:eastAsia="Times New Roman"/>
            <w:color w:val="0062B5"/>
            <w:u w:val="single"/>
          </w:rPr>
          <w:t>30</w:t>
        </w:r>
      </w:hyperlink>
      <w:r w:rsidRPr="00A24BB5">
        <w:rPr>
          <w:rFonts w:eastAsia="Times New Roman"/>
          <w:color w:val="222222"/>
        </w:rPr>
        <w:t xml:space="preserve">; </w:t>
      </w:r>
      <w:hyperlink r:id="rId18" w:history="1">
        <w:r w:rsidRPr="00A24BB5">
          <w:rPr>
            <w:rFonts w:eastAsia="Times New Roman"/>
            <w:color w:val="0062B5"/>
            <w:u w:val="single"/>
          </w:rPr>
          <w:t>5:12-15</w:t>
        </w:r>
      </w:hyperlink>
      <w:r w:rsidRPr="00A24BB5">
        <w:rPr>
          <w:rFonts w:eastAsia="Times New Roman"/>
          <w:color w:val="222222"/>
        </w:rPr>
        <w:t xml:space="preserve">; </w:t>
      </w:r>
      <w:hyperlink r:id="rId19" w:history="1">
        <w:r w:rsidRPr="00A24BB5">
          <w:rPr>
            <w:rFonts w:eastAsia="Times New Roman"/>
            <w:color w:val="0062B5"/>
            <w:u w:val="single"/>
          </w:rPr>
          <w:t>6:8</w:t>
        </w:r>
      </w:hyperlink>
      <w:r w:rsidRPr="00A24BB5">
        <w:rPr>
          <w:rFonts w:eastAsia="Times New Roman"/>
          <w:color w:val="222222"/>
        </w:rPr>
        <w:t xml:space="preserve">; </w:t>
      </w:r>
      <w:hyperlink r:id="rId20" w:history="1">
        <w:r w:rsidRPr="00A24BB5">
          <w:rPr>
            <w:rFonts w:eastAsia="Times New Roman"/>
            <w:color w:val="0062B5"/>
            <w:u w:val="single"/>
          </w:rPr>
          <w:t>7:2-56</w:t>
        </w:r>
      </w:hyperlink>
      <w:r w:rsidRPr="00A24BB5">
        <w:rPr>
          <w:rFonts w:eastAsia="Times New Roman"/>
          <w:color w:val="222222"/>
        </w:rPr>
        <w:t xml:space="preserve">).  Those of “the way” had believed the message being proclaimed, and they were seeking, through every means possible — during the time of the reoffer of the kingdom to Israel — to bring about belief (in the same message) on the part of an entire unbelieving nation, the nation of Israel. </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Prior to his conversion, Paul was going about the country seeking to destroy that which he and numerous other Jews viewed </w:t>
      </w:r>
      <w:r w:rsidRPr="00A24BB5">
        <w:rPr>
          <w:rFonts w:eastAsia="Times New Roman"/>
          <w:i/>
          <w:iCs/>
          <w:color w:val="222222"/>
        </w:rPr>
        <w:t>as a new, heretical Jewish sect</w:t>
      </w:r>
      <w:r w:rsidRPr="00A24BB5">
        <w:rPr>
          <w:rFonts w:eastAsia="Times New Roman"/>
          <w:color w:val="222222"/>
        </w:rPr>
        <w:t xml:space="preserve"> by doing away with those of “the way”; but, on his journey from Jerusalem to Damascus, he had his eyes opened to the truth which he, along with the nation, had rejected.  As a result, he became a </w:t>
      </w:r>
      <w:r w:rsidRPr="00A24BB5">
        <w:rPr>
          <w:rFonts w:eastAsia="Times New Roman"/>
          <w:i/>
          <w:iCs/>
          <w:color w:val="222222"/>
        </w:rPr>
        <w:t xml:space="preserve">follower </w:t>
      </w:r>
      <w:r w:rsidRPr="00A24BB5">
        <w:rPr>
          <w:rFonts w:eastAsia="Times New Roman"/>
          <w:color w:val="222222"/>
        </w:rPr>
        <w:t xml:space="preserve">of “the way” and subsequently exhibited the same urgency and zeal toward </w:t>
      </w:r>
      <w:r w:rsidRPr="00A24BB5">
        <w:rPr>
          <w:rFonts w:eastAsia="Times New Roman"/>
          <w:i/>
          <w:iCs/>
          <w:color w:val="222222"/>
        </w:rPr>
        <w:t>proclaiming</w:t>
      </w:r>
      <w:r w:rsidRPr="00A24BB5">
        <w:rPr>
          <w:rFonts w:eastAsia="Times New Roman"/>
          <w:color w:val="222222"/>
        </w:rPr>
        <w:t xml:space="preserve"> “the way” as he had previously exhibited toward trying to </w:t>
      </w:r>
      <w:r w:rsidRPr="00A24BB5">
        <w:rPr>
          <w:rFonts w:eastAsia="Times New Roman"/>
          <w:i/>
          <w:iCs/>
          <w:color w:val="222222"/>
        </w:rPr>
        <w:t>destroy</w:t>
      </w:r>
      <w:r w:rsidRPr="00A24BB5">
        <w:rPr>
          <w:rFonts w:eastAsia="Times New Roman"/>
          <w:color w:val="222222"/>
        </w:rPr>
        <w:t xml:space="preserve"> “the way” (</w:t>
      </w:r>
      <w:r w:rsidRPr="00A24BB5">
        <w:rPr>
          <w:rFonts w:eastAsia="Times New Roman"/>
          <w:i/>
          <w:iCs/>
          <w:color w:val="222222"/>
        </w:rPr>
        <w:t>cf.</w:t>
      </w:r>
      <w:r w:rsidRPr="00A24BB5">
        <w:rPr>
          <w:rFonts w:eastAsia="Times New Roman"/>
          <w:color w:val="222222"/>
        </w:rPr>
        <w:t xml:space="preserve"> </w:t>
      </w:r>
      <w:hyperlink r:id="rId21" w:history="1">
        <w:r w:rsidRPr="00A24BB5">
          <w:rPr>
            <w:rFonts w:eastAsia="Times New Roman"/>
            <w:color w:val="0062B5"/>
            <w:u w:val="single"/>
          </w:rPr>
          <w:t>Acts 8:1ff</w:t>
        </w:r>
      </w:hyperlink>
      <w:r w:rsidRPr="00A24BB5">
        <w:rPr>
          <w:rFonts w:eastAsia="Times New Roman"/>
          <w:color w:val="222222"/>
        </w:rPr>
        <w:t xml:space="preserve">; </w:t>
      </w:r>
      <w:hyperlink r:id="rId22" w:history="1">
        <w:r w:rsidRPr="00A24BB5">
          <w:rPr>
            <w:rFonts w:eastAsia="Times New Roman"/>
            <w:color w:val="0062B5"/>
            <w:u w:val="single"/>
          </w:rPr>
          <w:t>Romans 9:3</w:t>
        </w:r>
      </w:hyperlink>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b/>
          <w:bCs/>
          <w:color w:val="222222"/>
        </w:rPr>
        <w:t>The Faith</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Years later, writing to the Churches in Galatia, Paul described the message which he had sought to destroy by using the expression, “the faith” (</w:t>
      </w:r>
      <w:hyperlink r:id="rId23" w:history="1">
        <w:r w:rsidRPr="00A24BB5">
          <w:rPr>
            <w:rFonts w:eastAsia="Times New Roman"/>
            <w:color w:val="0062B5"/>
            <w:u w:val="single"/>
          </w:rPr>
          <w:t>Galatians 1:23</w:t>
        </w:r>
      </w:hyperlink>
      <w:r w:rsidRPr="00A24BB5">
        <w:rPr>
          <w:rFonts w:eastAsia="Times New Roman"/>
          <w:color w:val="222222"/>
        </w:rPr>
        <w:t>).  And not only did Paul use this expression writing to the Churches in Galatia (to refer to the message pertaining to the King and the proffered kingdom, the message described simply as “the way”), but he used it numerous times throughout his ministry, referring to the same message (</w:t>
      </w:r>
      <w:r w:rsidRPr="00A24BB5">
        <w:rPr>
          <w:rFonts w:eastAsia="Times New Roman"/>
          <w:i/>
          <w:iCs/>
          <w:color w:val="222222"/>
        </w:rPr>
        <w:t>e.g.</w:t>
      </w:r>
      <w:r w:rsidRPr="00A24BB5">
        <w:rPr>
          <w:rFonts w:eastAsia="Times New Roman"/>
          <w:color w:val="222222"/>
        </w:rPr>
        <w:t xml:space="preserve">, </w:t>
      </w:r>
      <w:hyperlink r:id="rId24" w:history="1">
        <w:r w:rsidRPr="00A24BB5">
          <w:rPr>
            <w:rFonts w:eastAsia="Times New Roman"/>
            <w:color w:val="0062B5"/>
            <w:u w:val="single"/>
          </w:rPr>
          <w:t>Acts 14:22</w:t>
        </w:r>
      </w:hyperlink>
      <w:r w:rsidRPr="00A24BB5">
        <w:rPr>
          <w:rFonts w:eastAsia="Times New Roman"/>
          <w:color w:val="222222"/>
        </w:rPr>
        <w:t xml:space="preserve">; </w:t>
      </w:r>
      <w:hyperlink r:id="rId25" w:history="1">
        <w:r w:rsidRPr="00A24BB5">
          <w:rPr>
            <w:rFonts w:eastAsia="Times New Roman"/>
            <w:color w:val="0062B5"/>
            <w:u w:val="single"/>
          </w:rPr>
          <w:t>Romans 1:8</w:t>
        </w:r>
      </w:hyperlink>
      <w:r w:rsidRPr="00A24BB5">
        <w:rPr>
          <w:rFonts w:eastAsia="Times New Roman"/>
          <w:color w:val="222222"/>
        </w:rPr>
        <w:t xml:space="preserve">; </w:t>
      </w:r>
      <w:hyperlink r:id="rId26" w:history="1">
        <w:r w:rsidRPr="00A24BB5">
          <w:rPr>
            <w:rFonts w:eastAsia="Times New Roman"/>
            <w:color w:val="0062B5"/>
            <w:u w:val="single"/>
          </w:rPr>
          <w:t>Ephesians 1:15</w:t>
        </w:r>
      </w:hyperlink>
      <w:r w:rsidRPr="00A24BB5">
        <w:rPr>
          <w:rFonts w:eastAsia="Times New Roman"/>
          <w:color w:val="222222"/>
        </w:rPr>
        <w:t xml:space="preserve">; </w:t>
      </w:r>
      <w:hyperlink r:id="rId27" w:history="1">
        <w:r w:rsidRPr="00A24BB5">
          <w:rPr>
            <w:rFonts w:eastAsia="Times New Roman"/>
            <w:color w:val="0062B5"/>
            <w:u w:val="single"/>
          </w:rPr>
          <w:t>Philippians 1:27</w:t>
        </w:r>
      </w:hyperlink>
      <w:r w:rsidRPr="00A24BB5">
        <w:rPr>
          <w:rFonts w:eastAsia="Times New Roman"/>
          <w:color w:val="222222"/>
        </w:rPr>
        <w:t xml:space="preserve">; </w:t>
      </w:r>
      <w:hyperlink r:id="rId28" w:history="1">
        <w:r w:rsidRPr="00A24BB5">
          <w:rPr>
            <w:rFonts w:eastAsia="Times New Roman"/>
            <w:color w:val="0062B5"/>
            <w:u w:val="single"/>
          </w:rPr>
          <w:t>Colossians 1:23</w:t>
        </w:r>
      </w:hyperlink>
      <w:r w:rsidRPr="00A24BB5">
        <w:rPr>
          <w:rFonts w:eastAsia="Times New Roman"/>
          <w:color w:val="222222"/>
        </w:rPr>
        <w:t xml:space="preserve">; </w:t>
      </w:r>
      <w:hyperlink r:id="rId29" w:history="1">
        <w:r w:rsidRPr="00A24BB5">
          <w:rPr>
            <w:rFonts w:eastAsia="Times New Roman"/>
            <w:color w:val="0062B5"/>
            <w:u w:val="single"/>
          </w:rPr>
          <w:t>I Timothy 6:12</w:t>
        </w:r>
      </w:hyperlink>
      <w:r w:rsidRPr="00A24BB5">
        <w:rPr>
          <w:rFonts w:eastAsia="Times New Roman"/>
          <w:color w:val="222222"/>
        </w:rPr>
        <w:t xml:space="preserve">, </w:t>
      </w:r>
      <w:hyperlink r:id="rId30" w:history="1">
        <w:r w:rsidRPr="00A24BB5">
          <w:rPr>
            <w:rFonts w:eastAsia="Times New Roman"/>
            <w:color w:val="0062B5"/>
            <w:u w:val="single"/>
          </w:rPr>
          <w:t>21</w:t>
        </w:r>
      </w:hyperlink>
      <w:r w:rsidRPr="00A24BB5">
        <w:rPr>
          <w:rFonts w:eastAsia="Times New Roman"/>
          <w:color w:val="222222"/>
        </w:rPr>
        <w:t xml:space="preserve">; </w:t>
      </w:r>
      <w:hyperlink r:id="rId31" w:history="1">
        <w:r w:rsidRPr="00A24BB5">
          <w:rPr>
            <w:rFonts w:eastAsia="Times New Roman"/>
            <w:color w:val="0062B5"/>
            <w:u w:val="single"/>
          </w:rPr>
          <w:t>II Timothy 3:8</w:t>
        </w:r>
      </w:hyperlink>
      <w:r w:rsidRPr="00A24BB5">
        <w:rPr>
          <w:rFonts w:eastAsia="Times New Roman"/>
          <w:color w:val="222222"/>
        </w:rPr>
        <w:t xml:space="preserve">; </w:t>
      </w:r>
      <w:hyperlink r:id="rId32" w:history="1">
        <w:r w:rsidRPr="00A24BB5">
          <w:rPr>
            <w:rFonts w:eastAsia="Times New Roman"/>
            <w:color w:val="0062B5"/>
            <w:u w:val="single"/>
          </w:rPr>
          <w:t>4:7</w:t>
        </w:r>
      </w:hyperlink>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And Luke (writing Acts) used the expression, “the faith,” </w:t>
      </w:r>
      <w:r w:rsidRPr="00A24BB5">
        <w:rPr>
          <w:rFonts w:eastAsia="Times New Roman"/>
          <w:i/>
          <w:iCs/>
          <w:color w:val="222222"/>
        </w:rPr>
        <w:t>the same way</w:t>
      </w:r>
      <w:r w:rsidRPr="00A24BB5">
        <w:rPr>
          <w:rFonts w:eastAsia="Times New Roman"/>
          <w:color w:val="222222"/>
        </w:rPr>
        <w:t xml:space="preserve"> relative to events prior to Paul’s conversion (</w:t>
      </w:r>
      <w:hyperlink r:id="rId33" w:history="1">
        <w:r w:rsidRPr="00A24BB5">
          <w:rPr>
            <w:rFonts w:eastAsia="Times New Roman"/>
            <w:color w:val="0062B5"/>
            <w:u w:val="single"/>
          </w:rPr>
          <w:t>Acts 6:7</w:t>
        </w:r>
      </w:hyperlink>
      <w:r w:rsidRPr="00A24BB5">
        <w:rPr>
          <w:rFonts w:eastAsia="Times New Roman"/>
          <w:color w:val="222222"/>
        </w:rPr>
        <w:t xml:space="preserve">).  And this expression was used </w:t>
      </w:r>
      <w:r w:rsidRPr="00A24BB5">
        <w:rPr>
          <w:rFonts w:eastAsia="Times New Roman"/>
          <w:i/>
          <w:iCs/>
          <w:color w:val="222222"/>
        </w:rPr>
        <w:t>the same way</w:t>
      </w:r>
      <w:r w:rsidRPr="00A24BB5">
        <w:rPr>
          <w:rFonts w:eastAsia="Times New Roman"/>
          <w:color w:val="222222"/>
        </w:rPr>
        <w:t xml:space="preserve"> by those writing the other epistles (</w:t>
      </w:r>
      <w:r w:rsidRPr="00A24BB5">
        <w:rPr>
          <w:rFonts w:eastAsia="Times New Roman"/>
          <w:i/>
          <w:iCs/>
          <w:color w:val="222222"/>
        </w:rPr>
        <w:t>e.g.</w:t>
      </w:r>
      <w:r w:rsidRPr="00A24BB5">
        <w:rPr>
          <w:rFonts w:eastAsia="Times New Roman"/>
          <w:color w:val="222222"/>
        </w:rPr>
        <w:t xml:space="preserve">, </w:t>
      </w:r>
      <w:hyperlink r:id="rId34" w:history="1">
        <w:r w:rsidRPr="00A24BB5">
          <w:rPr>
            <w:rFonts w:eastAsia="Times New Roman"/>
            <w:color w:val="0062B5"/>
            <w:u w:val="single"/>
          </w:rPr>
          <w:t>Hebrews 12:2</w:t>
        </w:r>
      </w:hyperlink>
      <w:r w:rsidRPr="00A24BB5">
        <w:rPr>
          <w:rFonts w:eastAsia="Times New Roman"/>
          <w:color w:val="222222"/>
        </w:rPr>
        <w:t xml:space="preserve">; </w:t>
      </w:r>
      <w:hyperlink r:id="rId35" w:history="1">
        <w:r w:rsidRPr="00A24BB5">
          <w:rPr>
            <w:rFonts w:eastAsia="Times New Roman"/>
            <w:color w:val="0062B5"/>
            <w:u w:val="single"/>
          </w:rPr>
          <w:t>James 2:14</w:t>
        </w:r>
      </w:hyperlink>
      <w:r w:rsidRPr="00A24BB5">
        <w:rPr>
          <w:rFonts w:eastAsia="Times New Roman"/>
          <w:color w:val="222222"/>
        </w:rPr>
        <w:t xml:space="preserve">; </w:t>
      </w:r>
      <w:hyperlink r:id="rId36" w:history="1">
        <w:r w:rsidRPr="00A24BB5">
          <w:rPr>
            <w:rFonts w:eastAsia="Times New Roman"/>
            <w:color w:val="0062B5"/>
            <w:u w:val="single"/>
          </w:rPr>
          <w:t>I Peter 5:9</w:t>
        </w:r>
      </w:hyperlink>
      <w:r w:rsidRPr="00A24BB5">
        <w:rPr>
          <w:rFonts w:eastAsia="Times New Roman"/>
          <w:color w:val="222222"/>
        </w:rPr>
        <w:t xml:space="preserve">; </w:t>
      </w:r>
      <w:hyperlink r:id="rId37" w:history="1">
        <w:r w:rsidRPr="00A24BB5">
          <w:rPr>
            <w:rFonts w:eastAsia="Times New Roman"/>
            <w:color w:val="0062B5"/>
            <w:u w:val="single"/>
          </w:rPr>
          <w:t>I John 5:4</w:t>
        </w:r>
      </w:hyperlink>
      <w:r w:rsidRPr="00A24BB5">
        <w:rPr>
          <w:rFonts w:eastAsia="Times New Roman"/>
          <w:color w:val="222222"/>
        </w:rPr>
        <w:t xml:space="preserve"> [see also </w:t>
      </w:r>
      <w:hyperlink r:id="rId38" w:history="1">
        <w:r w:rsidRPr="00A24BB5">
          <w:rPr>
            <w:rFonts w:eastAsia="Times New Roman"/>
            <w:color w:val="0062B5"/>
            <w:u w:val="single"/>
          </w:rPr>
          <w:t>Revelation 2:13</w:t>
        </w:r>
      </w:hyperlink>
      <w:r w:rsidRPr="00A24BB5">
        <w:rPr>
          <w:rFonts w:eastAsia="Times New Roman"/>
          <w:color w:val="222222"/>
        </w:rPr>
        <w:t xml:space="preserve">]; </w:t>
      </w:r>
      <w:hyperlink r:id="rId39" w:history="1">
        <w:r w:rsidRPr="00A24BB5">
          <w:rPr>
            <w:rFonts w:eastAsia="Times New Roman"/>
            <w:color w:val="0062B5"/>
            <w:u w:val="single"/>
          </w:rPr>
          <w:t>Jude 1:3</w:t>
        </w:r>
      </w:hyperlink>
      <w:r w:rsidRPr="00A24BB5">
        <w:rPr>
          <w:rFonts w:eastAsia="Times New Roman"/>
          <w:color w:val="222222"/>
        </w:rPr>
        <w:t xml:space="preserve">). Then going back behind both the epistles and the Book of Acts, it was used </w:t>
      </w:r>
      <w:r w:rsidRPr="00A24BB5">
        <w:rPr>
          <w:rFonts w:eastAsia="Times New Roman"/>
          <w:i/>
          <w:iCs/>
          <w:color w:val="222222"/>
        </w:rPr>
        <w:t>the same way</w:t>
      </w:r>
      <w:r w:rsidRPr="00A24BB5">
        <w:rPr>
          <w:rFonts w:eastAsia="Times New Roman"/>
          <w:color w:val="222222"/>
        </w:rPr>
        <w:t xml:space="preserve"> by Christ during His earthly ministry (</w:t>
      </w:r>
      <w:hyperlink r:id="rId40" w:history="1">
        <w:r w:rsidRPr="00A24BB5">
          <w:rPr>
            <w:rFonts w:eastAsia="Times New Roman"/>
            <w:color w:val="0062B5"/>
            <w:u w:val="single"/>
          </w:rPr>
          <w:t>Luke 18:8</w:t>
        </w:r>
      </w:hyperlink>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600"/>
        <w:rPr>
          <w:rFonts w:eastAsia="Times New Roman"/>
          <w:color w:val="222222"/>
        </w:rPr>
      </w:pPr>
      <w:r w:rsidRPr="00A24BB5">
        <w:rPr>
          <w:rFonts w:eastAsia="Times New Roman"/>
          <w:color w:val="222222"/>
        </w:rPr>
        <w:t xml:space="preserve">(“Faith” in all the references in the preceding two paragraphs is </w:t>
      </w:r>
      <w:r w:rsidRPr="00A24BB5">
        <w:rPr>
          <w:rFonts w:eastAsia="Times New Roman"/>
          <w:i/>
          <w:iCs/>
          <w:color w:val="222222"/>
        </w:rPr>
        <w:t>articular</w:t>
      </w:r>
      <w:r w:rsidRPr="00A24BB5">
        <w:rPr>
          <w:rFonts w:eastAsia="Times New Roman"/>
          <w:color w:val="222222"/>
        </w:rPr>
        <w:t xml:space="preserve"> in the Greek text.)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In this respect, it can be clearly shown that “the faith” was a commonly used expression, seen throughout the New Testament, to refer to teachings pertaining to the proffered kingdom.  Those of “the way” in Acts were those who held to “the faith.”  And though Paul used the expression, “the faith,” </w:t>
      </w:r>
      <w:r w:rsidRPr="00A24BB5">
        <w:rPr>
          <w:rFonts w:eastAsia="Times New Roman"/>
          <w:color w:val="222222"/>
        </w:rPr>
        <w:lastRenderedPageBreak/>
        <w:t>extensively throughout his epistles after this fashion, he was far from alone in so doing.  Other writers of Scripture are also seen using this expression in the same manner Paul used it.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Thus, the expression, “the faith,” does not refer </w:t>
      </w:r>
      <w:r w:rsidRPr="00A24BB5">
        <w:rPr>
          <w:rFonts w:eastAsia="Times New Roman"/>
          <w:i/>
          <w:iCs/>
          <w:color w:val="222222"/>
        </w:rPr>
        <w:t xml:space="preserve">to belief in general </w:t>
      </w:r>
      <w:r w:rsidRPr="00A24BB5">
        <w:rPr>
          <w:rFonts w:eastAsia="Times New Roman"/>
          <w:color w:val="222222"/>
        </w:rPr>
        <w:t>(</w:t>
      </w:r>
      <w:r w:rsidRPr="00A24BB5">
        <w:rPr>
          <w:rFonts w:eastAsia="Times New Roman"/>
          <w:i/>
          <w:iCs/>
          <w:color w:val="222222"/>
        </w:rPr>
        <w:t>i.e</w:t>
      </w:r>
      <w:r w:rsidRPr="00A24BB5">
        <w:rPr>
          <w:rFonts w:eastAsia="Times New Roman"/>
          <w:color w:val="222222"/>
        </w:rPr>
        <w:t xml:space="preserve">., as often expressed, “all the great Biblical doctrines of the faith [referring to the virgin birth, blood atonement, etc.]”), but belief </w:t>
      </w:r>
      <w:r w:rsidRPr="00A24BB5">
        <w:rPr>
          <w:rFonts w:eastAsia="Times New Roman"/>
          <w:i/>
          <w:iCs/>
          <w:color w:val="222222"/>
        </w:rPr>
        <w:t>in particular</w:t>
      </w:r>
      <w:r w:rsidRPr="00A24BB5">
        <w:rPr>
          <w:rFonts w:eastAsia="Times New Roman"/>
          <w:color w:val="222222"/>
        </w:rPr>
        <w:t xml:space="preserve">.  This is what the article shows, used to point out something particular, something which would be evident by the context.  And to say that verses such as </w:t>
      </w:r>
      <w:hyperlink r:id="rId41" w:history="1">
        <w:r w:rsidRPr="00A24BB5">
          <w:rPr>
            <w:rFonts w:eastAsia="Times New Roman"/>
            <w:color w:val="0062B5"/>
            <w:u w:val="single"/>
          </w:rPr>
          <w:t>I Timothy 6:12</w:t>
        </w:r>
      </w:hyperlink>
      <w:r w:rsidRPr="00A24BB5">
        <w:rPr>
          <w:rFonts w:eastAsia="Times New Roman"/>
          <w:color w:val="222222"/>
        </w:rPr>
        <w:t xml:space="preserve">, </w:t>
      </w:r>
      <w:hyperlink r:id="rId42" w:history="1">
        <w:r w:rsidRPr="00A24BB5">
          <w:rPr>
            <w:rFonts w:eastAsia="Times New Roman"/>
            <w:color w:val="0062B5"/>
            <w:u w:val="single"/>
          </w:rPr>
          <w:t>II Timothy 4:7</w:t>
        </w:r>
      </w:hyperlink>
      <w:r w:rsidRPr="00A24BB5">
        <w:rPr>
          <w:rFonts w:eastAsia="Times New Roman"/>
          <w:color w:val="222222"/>
        </w:rPr>
        <w:t xml:space="preserve">, or </w:t>
      </w:r>
      <w:hyperlink r:id="rId43" w:history="1">
        <w:r w:rsidRPr="00A24BB5">
          <w:rPr>
            <w:rFonts w:eastAsia="Times New Roman"/>
            <w:color w:val="0062B5"/>
            <w:u w:val="single"/>
          </w:rPr>
          <w:t>Jude 1:3</w:t>
        </w:r>
      </w:hyperlink>
      <w:r w:rsidRPr="00A24BB5">
        <w:rPr>
          <w:rFonts w:eastAsia="Times New Roman"/>
          <w:color w:val="222222"/>
        </w:rPr>
        <w:t xml:space="preserve"> (among many others) refer to holding to that which is looked upon as “all the great Biblical doctrines of the faith” is not only </w:t>
      </w:r>
      <w:r w:rsidRPr="00A24BB5">
        <w:rPr>
          <w:rFonts w:eastAsia="Times New Roman"/>
          <w:i/>
          <w:iCs/>
          <w:color w:val="222222"/>
        </w:rPr>
        <w:t xml:space="preserve">textually wrong </w:t>
      </w:r>
      <w:r w:rsidRPr="00A24BB5">
        <w:rPr>
          <w:rFonts w:eastAsia="Times New Roman"/>
          <w:color w:val="222222"/>
        </w:rPr>
        <w:t xml:space="preserve">but </w:t>
      </w:r>
      <w:r w:rsidRPr="00A24BB5">
        <w:rPr>
          <w:rFonts w:eastAsia="Times New Roman"/>
          <w:i/>
          <w:iCs/>
          <w:color w:val="222222"/>
        </w:rPr>
        <w:t>theologically destructive</w:t>
      </w:r>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Scripture is to be interpreted in the light of Scripture, “comparing spiritual things with spiritual” (</w:t>
      </w:r>
      <w:hyperlink r:id="rId44" w:history="1">
        <w:r w:rsidRPr="00A24BB5">
          <w:rPr>
            <w:rFonts w:eastAsia="Times New Roman"/>
            <w:color w:val="0062B5"/>
            <w:u w:val="single"/>
          </w:rPr>
          <w:t>I Corinthians 2:13</w:t>
        </w:r>
      </w:hyperlink>
      <w:r w:rsidRPr="00A24BB5">
        <w:rPr>
          <w:rFonts w:eastAsia="Times New Roman"/>
          <w:color w:val="222222"/>
        </w:rPr>
        <w:t>); and when this is done, going back into the Book of Acts and carrying the matter through into the epistles, it can be clearly demonstrated exactly what the expression, “the faith,” refers to.  And to misinterpret and teach contrary to that which Scripture clearly reveals about “the faith” not only</w:t>
      </w:r>
      <w:r w:rsidRPr="00A24BB5">
        <w:rPr>
          <w:rFonts w:eastAsia="Times New Roman"/>
          <w:i/>
          <w:iCs/>
          <w:color w:val="222222"/>
        </w:rPr>
        <w:t xml:space="preserve"> obscures</w:t>
      </w:r>
      <w:r w:rsidRPr="00A24BB5">
        <w:rPr>
          <w:rFonts w:eastAsia="Times New Roman"/>
          <w:color w:val="222222"/>
        </w:rPr>
        <w:t xml:space="preserve"> that which is taught in one realm but also invariably results in </w:t>
      </w:r>
      <w:r w:rsidRPr="00A24BB5">
        <w:rPr>
          <w:rFonts w:eastAsia="Times New Roman"/>
          <w:i/>
          <w:iCs/>
          <w:color w:val="222222"/>
        </w:rPr>
        <w:t>false teaching</w:t>
      </w:r>
      <w:r w:rsidRPr="00A24BB5">
        <w:rPr>
          <w:rFonts w:eastAsia="Times New Roman"/>
          <w:color w:val="222222"/>
        </w:rPr>
        <w:t xml:space="preserve"> in another realm.</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b/>
          <w:bCs/>
          <w:color w:val="222222"/>
        </w:rPr>
        <w:t>The Saving of the Soul</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The Greek word </w:t>
      </w:r>
      <w:r w:rsidRPr="00A24BB5">
        <w:rPr>
          <w:rFonts w:eastAsia="Times New Roman"/>
          <w:i/>
          <w:iCs/>
          <w:color w:val="222222"/>
        </w:rPr>
        <w:t>psuche</w:t>
      </w:r>
      <w:r w:rsidRPr="00A24BB5">
        <w:rPr>
          <w:rFonts w:eastAsia="Times New Roman"/>
          <w:color w:val="222222"/>
        </w:rPr>
        <w:t>, meaning either “soul” or “life,” is used a number of different ways in Scripture, referring to things pertaining to man’s life in both the physical and spiritual realms.  However, this word is never used in Scripture after the fashion in which it is often used in Christian circles — associating the saving of the soul with one’s presently possessed eternal salvation.</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Rather, in Scripture, in the spiritual realm, the saving of the soul refers strictly to </w:t>
      </w:r>
      <w:r w:rsidRPr="00A24BB5">
        <w:rPr>
          <w:rFonts w:eastAsia="Times New Roman"/>
          <w:i/>
          <w:iCs/>
          <w:color w:val="222222"/>
        </w:rPr>
        <w:t>present</w:t>
      </w:r>
      <w:r w:rsidRPr="00A24BB5">
        <w:rPr>
          <w:rFonts w:eastAsia="Times New Roman"/>
          <w:color w:val="222222"/>
        </w:rPr>
        <w:t xml:space="preserve"> and </w:t>
      </w:r>
      <w:r w:rsidRPr="00A24BB5">
        <w:rPr>
          <w:rFonts w:eastAsia="Times New Roman"/>
          <w:i/>
          <w:iCs/>
          <w:color w:val="222222"/>
        </w:rPr>
        <w:t>future</w:t>
      </w:r>
      <w:r w:rsidRPr="00A24BB5">
        <w:rPr>
          <w:rFonts w:eastAsia="Times New Roman"/>
          <w:color w:val="222222"/>
        </w:rPr>
        <w:t xml:space="preserve"> aspects of salvation — a salvation </w:t>
      </w:r>
      <w:r w:rsidRPr="00A24BB5">
        <w:rPr>
          <w:rFonts w:eastAsia="Times New Roman"/>
          <w:i/>
          <w:iCs/>
          <w:color w:val="222222"/>
        </w:rPr>
        <w:t>presently being brought to pass</w:t>
      </w:r>
      <w:r w:rsidRPr="00A24BB5">
        <w:rPr>
          <w:rFonts w:eastAsia="Times New Roman"/>
          <w:color w:val="222222"/>
        </w:rPr>
        <w:t xml:space="preserve"> in the lives of the redeemed, but </w:t>
      </w:r>
      <w:r w:rsidRPr="00A24BB5">
        <w:rPr>
          <w:rFonts w:eastAsia="Times New Roman"/>
          <w:i/>
          <w:iCs/>
          <w:color w:val="222222"/>
        </w:rPr>
        <w:t>not realized until a future time</w:t>
      </w:r>
      <w:r w:rsidRPr="00A24BB5">
        <w:rPr>
          <w:rFonts w:eastAsia="Times New Roman"/>
          <w:color w:val="222222"/>
        </w:rPr>
        <w:t xml:space="preserve"> (</w:t>
      </w:r>
      <w:r w:rsidRPr="00A24BB5">
        <w:rPr>
          <w:rFonts w:eastAsia="Times New Roman"/>
          <w:i/>
          <w:iCs/>
          <w:color w:val="222222"/>
        </w:rPr>
        <w:t>cf.</w:t>
      </w:r>
      <w:r w:rsidRPr="00A24BB5">
        <w:rPr>
          <w:rFonts w:eastAsia="Times New Roman"/>
          <w:color w:val="222222"/>
        </w:rPr>
        <w:t xml:space="preserve"> </w:t>
      </w:r>
      <w:hyperlink r:id="rId45" w:history="1">
        <w:r w:rsidRPr="00A24BB5">
          <w:rPr>
            <w:rFonts w:eastAsia="Times New Roman"/>
            <w:color w:val="0062B5"/>
            <w:u w:val="single"/>
          </w:rPr>
          <w:t>I Corinthians 1:18</w:t>
        </w:r>
      </w:hyperlink>
      <w:r w:rsidRPr="00A24BB5">
        <w:rPr>
          <w:rFonts w:eastAsia="Times New Roman"/>
          <w:color w:val="222222"/>
        </w:rPr>
        <w:t xml:space="preserve">; </w:t>
      </w:r>
      <w:hyperlink r:id="rId46" w:history="1">
        <w:r w:rsidRPr="00A24BB5">
          <w:rPr>
            <w:rFonts w:eastAsia="Times New Roman"/>
            <w:color w:val="0062B5"/>
            <w:u w:val="single"/>
          </w:rPr>
          <w:t>Hebrews 1:14</w:t>
        </w:r>
      </w:hyperlink>
      <w:r w:rsidRPr="00A24BB5">
        <w:rPr>
          <w:rFonts w:eastAsia="Times New Roman"/>
          <w:color w:val="222222"/>
        </w:rPr>
        <w:t xml:space="preserve">; </w:t>
      </w:r>
      <w:hyperlink r:id="rId47" w:history="1">
        <w:r w:rsidRPr="00A24BB5">
          <w:rPr>
            <w:rFonts w:eastAsia="Times New Roman"/>
            <w:color w:val="0062B5"/>
            <w:u w:val="single"/>
          </w:rPr>
          <w:t>I Peter 1:9</w:t>
        </w:r>
      </w:hyperlink>
      <w:r w:rsidRPr="00A24BB5">
        <w:rPr>
          <w:rFonts w:eastAsia="Times New Roman"/>
          <w:color w:val="222222"/>
        </w:rPr>
        <w:t xml:space="preserve">). </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The writers of the four gospels and the writers of Hebrews, James, and I Peter all used the word </w:t>
      </w:r>
      <w:r w:rsidRPr="00A24BB5">
        <w:rPr>
          <w:rFonts w:eastAsia="Times New Roman"/>
          <w:i/>
          <w:iCs/>
          <w:color w:val="222222"/>
        </w:rPr>
        <w:t>psuche</w:t>
      </w:r>
      <w:r w:rsidRPr="00A24BB5">
        <w:rPr>
          <w:rFonts w:eastAsia="Times New Roman"/>
          <w:color w:val="222222"/>
        </w:rPr>
        <w:t>, soul/life, after the preceding fashion (</w:t>
      </w:r>
      <w:r w:rsidRPr="00A24BB5">
        <w:rPr>
          <w:rFonts w:eastAsia="Times New Roman"/>
          <w:i/>
          <w:iCs/>
          <w:color w:val="222222"/>
        </w:rPr>
        <w:t>e.g.</w:t>
      </w:r>
      <w:r w:rsidRPr="00A24BB5">
        <w:rPr>
          <w:rFonts w:eastAsia="Times New Roman"/>
          <w:color w:val="222222"/>
        </w:rPr>
        <w:t xml:space="preserve">, </w:t>
      </w:r>
      <w:hyperlink r:id="rId48" w:history="1">
        <w:r w:rsidRPr="00A24BB5">
          <w:rPr>
            <w:rFonts w:eastAsia="Times New Roman"/>
            <w:color w:val="0062B5"/>
            <w:u w:val="single"/>
          </w:rPr>
          <w:t>Matthew 16:25-27</w:t>
        </w:r>
      </w:hyperlink>
      <w:r w:rsidRPr="00A24BB5">
        <w:rPr>
          <w:rFonts w:eastAsia="Times New Roman"/>
          <w:color w:val="222222"/>
        </w:rPr>
        <w:t xml:space="preserve">; </w:t>
      </w:r>
      <w:hyperlink r:id="rId49" w:history="1">
        <w:r w:rsidRPr="00A24BB5">
          <w:rPr>
            <w:rFonts w:eastAsia="Times New Roman"/>
            <w:color w:val="0062B5"/>
            <w:u w:val="single"/>
          </w:rPr>
          <w:t>Mark 8:35-38</w:t>
        </w:r>
      </w:hyperlink>
      <w:r w:rsidRPr="00A24BB5">
        <w:rPr>
          <w:rFonts w:eastAsia="Times New Roman"/>
          <w:color w:val="222222"/>
        </w:rPr>
        <w:t xml:space="preserve">; </w:t>
      </w:r>
      <w:hyperlink r:id="rId50" w:history="1">
        <w:r w:rsidRPr="00A24BB5">
          <w:rPr>
            <w:rFonts w:eastAsia="Times New Roman"/>
            <w:color w:val="0062B5"/>
            <w:u w:val="single"/>
          </w:rPr>
          <w:t>Luke 9:24-26</w:t>
        </w:r>
      </w:hyperlink>
      <w:r w:rsidRPr="00A24BB5">
        <w:rPr>
          <w:rFonts w:eastAsia="Times New Roman"/>
          <w:color w:val="222222"/>
        </w:rPr>
        <w:t xml:space="preserve">; </w:t>
      </w:r>
      <w:hyperlink r:id="rId51" w:history="1">
        <w:r w:rsidRPr="00A24BB5">
          <w:rPr>
            <w:rFonts w:eastAsia="Times New Roman"/>
            <w:color w:val="0062B5"/>
            <w:u w:val="single"/>
          </w:rPr>
          <w:t>John 12:25</w:t>
        </w:r>
      </w:hyperlink>
      <w:r w:rsidRPr="00A24BB5">
        <w:rPr>
          <w:rFonts w:eastAsia="Times New Roman"/>
          <w:color w:val="222222"/>
        </w:rPr>
        <w:t xml:space="preserve">; </w:t>
      </w:r>
      <w:hyperlink r:id="rId52" w:history="1">
        <w:r w:rsidRPr="00A24BB5">
          <w:rPr>
            <w:rFonts w:eastAsia="Times New Roman"/>
            <w:color w:val="0062B5"/>
            <w:u w:val="single"/>
          </w:rPr>
          <w:t>Hebrews 10:35-39</w:t>
        </w:r>
      </w:hyperlink>
      <w:r w:rsidRPr="00A24BB5">
        <w:rPr>
          <w:rFonts w:eastAsia="Times New Roman"/>
          <w:color w:val="222222"/>
        </w:rPr>
        <w:t xml:space="preserve">; </w:t>
      </w:r>
      <w:hyperlink r:id="rId53" w:history="1">
        <w:r w:rsidRPr="00A24BB5">
          <w:rPr>
            <w:rFonts w:eastAsia="Times New Roman"/>
            <w:color w:val="0062B5"/>
            <w:u w:val="single"/>
          </w:rPr>
          <w:t>James 1:21</w:t>
        </w:r>
      </w:hyperlink>
      <w:r w:rsidRPr="00A24BB5">
        <w:rPr>
          <w:rFonts w:eastAsia="Times New Roman"/>
          <w:color w:val="222222"/>
        </w:rPr>
        <w:t xml:space="preserve">; </w:t>
      </w:r>
      <w:hyperlink r:id="rId54" w:history="1">
        <w:r w:rsidRPr="00A24BB5">
          <w:rPr>
            <w:rFonts w:eastAsia="Times New Roman"/>
            <w:color w:val="0062B5"/>
            <w:u w:val="single"/>
          </w:rPr>
          <w:t>I Peter 1:4-9</w:t>
        </w:r>
      </w:hyperlink>
      <w:r w:rsidRPr="00A24BB5">
        <w:rPr>
          <w:rFonts w:eastAsia="Times New Roman"/>
          <w:color w:val="222222"/>
        </w:rPr>
        <w:t>).  And these same writers (with the exception of James) also used the word referring to the physical realm as well (</w:t>
      </w:r>
      <w:r w:rsidRPr="00A24BB5">
        <w:rPr>
          <w:rFonts w:eastAsia="Times New Roman"/>
          <w:i/>
          <w:iCs/>
          <w:color w:val="222222"/>
        </w:rPr>
        <w:t>e.g.</w:t>
      </w:r>
      <w:r w:rsidRPr="00A24BB5">
        <w:rPr>
          <w:rFonts w:eastAsia="Times New Roman"/>
          <w:color w:val="222222"/>
        </w:rPr>
        <w:t xml:space="preserve">, </w:t>
      </w:r>
      <w:hyperlink r:id="rId55" w:history="1">
        <w:r w:rsidRPr="00A24BB5">
          <w:rPr>
            <w:rFonts w:eastAsia="Times New Roman"/>
            <w:color w:val="0062B5"/>
            <w:u w:val="single"/>
          </w:rPr>
          <w:t>Matthew 6:25</w:t>
        </w:r>
      </w:hyperlink>
      <w:r w:rsidRPr="00A24BB5">
        <w:rPr>
          <w:rFonts w:eastAsia="Times New Roman"/>
          <w:color w:val="222222"/>
        </w:rPr>
        <w:t xml:space="preserve">; </w:t>
      </w:r>
      <w:hyperlink r:id="rId56" w:history="1">
        <w:r w:rsidRPr="00A24BB5">
          <w:rPr>
            <w:rFonts w:eastAsia="Times New Roman"/>
            <w:color w:val="0062B5"/>
            <w:u w:val="single"/>
          </w:rPr>
          <w:t>Mark 3:4</w:t>
        </w:r>
      </w:hyperlink>
      <w:r w:rsidRPr="00A24BB5">
        <w:rPr>
          <w:rFonts w:eastAsia="Times New Roman"/>
          <w:color w:val="222222"/>
        </w:rPr>
        <w:t xml:space="preserve">; </w:t>
      </w:r>
      <w:hyperlink r:id="rId57" w:history="1">
        <w:r w:rsidRPr="00A24BB5">
          <w:rPr>
            <w:rFonts w:eastAsia="Times New Roman"/>
            <w:color w:val="0062B5"/>
            <w:u w:val="single"/>
          </w:rPr>
          <w:t>Luke 12:22</w:t>
        </w:r>
      </w:hyperlink>
      <w:r w:rsidRPr="00A24BB5">
        <w:rPr>
          <w:rFonts w:eastAsia="Times New Roman"/>
          <w:color w:val="222222"/>
        </w:rPr>
        <w:t xml:space="preserve">; </w:t>
      </w:r>
      <w:hyperlink r:id="rId58" w:history="1">
        <w:r w:rsidRPr="00A24BB5">
          <w:rPr>
            <w:rFonts w:eastAsia="Times New Roman"/>
            <w:color w:val="0062B5"/>
            <w:u w:val="single"/>
          </w:rPr>
          <w:t>John 10:11</w:t>
        </w:r>
      </w:hyperlink>
      <w:r w:rsidRPr="00A24BB5">
        <w:rPr>
          <w:rFonts w:eastAsia="Times New Roman"/>
          <w:color w:val="222222"/>
        </w:rPr>
        <w:t xml:space="preserve">; </w:t>
      </w:r>
      <w:hyperlink r:id="rId59" w:history="1">
        <w:r w:rsidRPr="00A24BB5">
          <w:rPr>
            <w:rFonts w:eastAsia="Times New Roman"/>
            <w:color w:val="0062B5"/>
            <w:u w:val="single"/>
          </w:rPr>
          <w:t>Hebrews 12:3</w:t>
        </w:r>
      </w:hyperlink>
      <w:r w:rsidRPr="00A24BB5">
        <w:rPr>
          <w:rFonts w:eastAsia="Times New Roman"/>
          <w:color w:val="222222"/>
        </w:rPr>
        <w:t xml:space="preserve">; </w:t>
      </w:r>
      <w:hyperlink r:id="rId60" w:history="1">
        <w:r w:rsidRPr="00A24BB5">
          <w:rPr>
            <w:rFonts w:eastAsia="Times New Roman"/>
            <w:color w:val="0062B5"/>
            <w:u w:val="single"/>
          </w:rPr>
          <w:t>I Peter 3:20</w:t>
        </w:r>
      </w:hyperlink>
      <w:r w:rsidRPr="00A24BB5">
        <w:rPr>
          <w:rFonts w:eastAsia="Times New Roman"/>
          <w:color w:val="222222"/>
        </w:rPr>
        <w:t>).</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Paul used the word </w:t>
      </w:r>
      <w:r w:rsidRPr="00A24BB5">
        <w:rPr>
          <w:rFonts w:eastAsia="Times New Roman"/>
          <w:i/>
          <w:iCs/>
          <w:color w:val="222222"/>
        </w:rPr>
        <w:t>psuche</w:t>
      </w:r>
      <w:r w:rsidRPr="00A24BB5">
        <w:rPr>
          <w:rFonts w:eastAsia="Times New Roman"/>
          <w:color w:val="222222"/>
        </w:rPr>
        <w:t xml:space="preserve"> thirteen times throughout the course of his epistles, and with the exception of two instances (</w:t>
      </w:r>
      <w:hyperlink r:id="rId61" w:history="1">
        <w:r w:rsidRPr="00A24BB5">
          <w:rPr>
            <w:rFonts w:eastAsia="Times New Roman"/>
            <w:color w:val="0062B5"/>
            <w:u w:val="single"/>
          </w:rPr>
          <w:t>II Corinthians 12:15</w:t>
        </w:r>
      </w:hyperlink>
      <w:r w:rsidRPr="00A24BB5">
        <w:rPr>
          <w:rFonts w:eastAsia="Times New Roman"/>
          <w:color w:val="222222"/>
        </w:rPr>
        <w:t xml:space="preserve">; </w:t>
      </w:r>
      <w:hyperlink r:id="rId62" w:history="1">
        <w:r w:rsidRPr="00A24BB5">
          <w:rPr>
            <w:rFonts w:eastAsia="Times New Roman"/>
            <w:color w:val="0062B5"/>
            <w:u w:val="single"/>
          </w:rPr>
          <w:t>I Thessalonians 5:23</w:t>
        </w:r>
      </w:hyperlink>
      <w:r w:rsidRPr="00A24BB5">
        <w:rPr>
          <w:rFonts w:eastAsia="Times New Roman"/>
          <w:color w:val="222222"/>
        </w:rPr>
        <w:t>), he used the word referring only to the physical realm (</w:t>
      </w:r>
      <w:r w:rsidRPr="00A24BB5">
        <w:rPr>
          <w:rFonts w:eastAsia="Times New Roman"/>
          <w:i/>
          <w:iCs/>
          <w:color w:val="222222"/>
        </w:rPr>
        <w:t>e.g.</w:t>
      </w:r>
      <w:r w:rsidRPr="00A24BB5">
        <w:rPr>
          <w:rFonts w:eastAsia="Times New Roman"/>
          <w:color w:val="222222"/>
        </w:rPr>
        <w:t xml:space="preserve">, </w:t>
      </w:r>
      <w:hyperlink r:id="rId63" w:history="1">
        <w:r w:rsidRPr="00A24BB5">
          <w:rPr>
            <w:rFonts w:eastAsia="Times New Roman"/>
            <w:color w:val="0062B5"/>
            <w:u w:val="single"/>
          </w:rPr>
          <w:t>Romans 11:3</w:t>
        </w:r>
      </w:hyperlink>
      <w:r w:rsidRPr="00A24BB5">
        <w:rPr>
          <w:rFonts w:eastAsia="Times New Roman"/>
          <w:color w:val="222222"/>
        </w:rPr>
        <w:t xml:space="preserve">; </w:t>
      </w:r>
      <w:hyperlink r:id="rId64" w:history="1">
        <w:r w:rsidRPr="00A24BB5">
          <w:rPr>
            <w:rFonts w:eastAsia="Times New Roman"/>
            <w:color w:val="0062B5"/>
            <w:u w:val="single"/>
          </w:rPr>
          <w:t>Philippians 2:30</w:t>
        </w:r>
      </w:hyperlink>
      <w:r w:rsidRPr="00A24BB5">
        <w:rPr>
          <w:rFonts w:eastAsia="Times New Roman"/>
          <w:color w:val="222222"/>
        </w:rPr>
        <w:t xml:space="preserve">).  References in the epistles to Christians either realizing or not realizing </w:t>
      </w:r>
      <w:r w:rsidRPr="00A24BB5">
        <w:rPr>
          <w:rFonts w:eastAsia="Times New Roman"/>
          <w:i/>
          <w:iCs/>
          <w:color w:val="222222"/>
        </w:rPr>
        <w:t>the salvation of their souls</w:t>
      </w:r>
      <w:r w:rsidRPr="00A24BB5">
        <w:rPr>
          <w:rFonts w:eastAsia="Times New Roman"/>
          <w:color w:val="222222"/>
        </w:rPr>
        <w:t xml:space="preserve"> within the framework of the mystery revealed to Paul, are seen, in so many words, in the general epistles (including Hebrews) rather than in the Pauline epistles.</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“The salvation of the soul” is not really Pauline terminology, though it is correct terminology and Paul alludes to the matter in both </w:t>
      </w:r>
      <w:hyperlink r:id="rId65" w:history="1">
        <w:r w:rsidRPr="00A24BB5">
          <w:rPr>
            <w:rFonts w:eastAsia="Times New Roman"/>
            <w:color w:val="0062B5"/>
            <w:u w:val="single"/>
          </w:rPr>
          <w:t>II Corinthians 12:15</w:t>
        </w:r>
      </w:hyperlink>
      <w:r w:rsidRPr="00A24BB5">
        <w:rPr>
          <w:rFonts w:eastAsia="Times New Roman"/>
          <w:color w:val="222222"/>
        </w:rPr>
        <w:t xml:space="preserve"> and </w:t>
      </w:r>
      <w:hyperlink r:id="rId66" w:history="1">
        <w:r w:rsidRPr="00A24BB5">
          <w:rPr>
            <w:rFonts w:eastAsia="Times New Roman"/>
            <w:color w:val="0062B5"/>
            <w:u w:val="single"/>
          </w:rPr>
          <w:t>I Thessalonians 5:23</w:t>
        </w:r>
      </w:hyperlink>
      <w:r w:rsidRPr="00A24BB5">
        <w:rPr>
          <w:rFonts w:eastAsia="Times New Roman"/>
          <w:color w:val="222222"/>
        </w:rPr>
        <w:t>.  Paul, referring to things pertaining to this future salvation, used two main expressions — “the gospel” and “the faith.”  Those writing the general epistles, referring to things pertaining to this same salvation, used three main expressions — “the gospel,” “the faith,” and “the saving of the soul.”</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However, though the writers of the general epistles used the word “gospel” after the same fashion Paul used this word (</w:t>
      </w:r>
      <w:r w:rsidRPr="00A24BB5">
        <w:rPr>
          <w:rFonts w:eastAsia="Times New Roman"/>
          <w:i/>
          <w:iCs/>
          <w:color w:val="222222"/>
        </w:rPr>
        <w:t>e.g.</w:t>
      </w:r>
      <w:r w:rsidRPr="00A24BB5">
        <w:rPr>
          <w:rFonts w:eastAsia="Times New Roman"/>
          <w:color w:val="222222"/>
        </w:rPr>
        <w:t xml:space="preserve">, </w:t>
      </w:r>
      <w:hyperlink r:id="rId67" w:history="1">
        <w:r w:rsidRPr="00A24BB5">
          <w:rPr>
            <w:rFonts w:eastAsia="Times New Roman"/>
            <w:color w:val="0062B5"/>
            <w:u w:val="single"/>
          </w:rPr>
          <w:t>Hebrews 4:2</w:t>
        </w:r>
      </w:hyperlink>
      <w:r w:rsidRPr="00A24BB5">
        <w:rPr>
          <w:rFonts w:eastAsia="Times New Roman"/>
          <w:color w:val="222222"/>
        </w:rPr>
        <w:t xml:space="preserve">, </w:t>
      </w:r>
      <w:hyperlink r:id="rId68" w:history="1">
        <w:r w:rsidRPr="00A24BB5">
          <w:rPr>
            <w:rFonts w:eastAsia="Times New Roman"/>
            <w:color w:val="0062B5"/>
            <w:u w:val="single"/>
          </w:rPr>
          <w:t>6</w:t>
        </w:r>
      </w:hyperlink>
      <w:r w:rsidRPr="00A24BB5">
        <w:rPr>
          <w:rFonts w:eastAsia="Times New Roman"/>
          <w:color w:val="222222"/>
        </w:rPr>
        <w:t xml:space="preserve">; </w:t>
      </w:r>
      <w:hyperlink r:id="rId69" w:history="1">
        <w:r w:rsidRPr="00A24BB5">
          <w:rPr>
            <w:rFonts w:eastAsia="Times New Roman"/>
            <w:color w:val="0062B5"/>
            <w:u w:val="single"/>
          </w:rPr>
          <w:t>I Peter 4:17</w:t>
        </w:r>
      </w:hyperlink>
      <w:r w:rsidRPr="00A24BB5">
        <w:rPr>
          <w:rFonts w:eastAsia="Times New Roman"/>
          <w:color w:val="222222"/>
        </w:rPr>
        <w:t>), any extensive use of the word after this fashion was left to Paul.  The “good news” pertaining to the mystery had been revealed to him, and he was the one who, logically, would continually reference this “good news.”</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Thus, the terminology used by Paul and that used by the writers of the general epistles, referring to things pertaining to the salvation to be realized by Christians in the coming kingdom, differs in the preceding respects.  But all the various things pertaining to the message and the end of the matter remain the same.</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It all goes back to how the Spirit of God used different men to pen the Word.  All the writers of the epistles dealt with </w:t>
      </w:r>
      <w:r w:rsidRPr="00A24BB5">
        <w:rPr>
          <w:rFonts w:eastAsia="Times New Roman"/>
          <w:i/>
          <w:iCs/>
          <w:color w:val="222222"/>
        </w:rPr>
        <w:t>exactly the same thing</w:t>
      </w:r>
      <w:r w:rsidRPr="00A24BB5">
        <w:rPr>
          <w:rFonts w:eastAsia="Times New Roman"/>
          <w:color w:val="222222"/>
        </w:rPr>
        <w:t>, though their emphases on different aspects of the matter were different, and their ways of expressing and saying certain things were, at times, different as well.</w:t>
      </w:r>
    </w:p>
    <w:p w:rsidR="00A24BB5" w:rsidRPr="00A24BB5" w:rsidRDefault="00A24BB5" w:rsidP="00A24BB5">
      <w:pPr>
        <w:shd w:val="clear" w:color="auto" w:fill="FFFFFF"/>
        <w:ind w:left="0"/>
        <w:rPr>
          <w:rFonts w:eastAsia="Times New Roman"/>
          <w:color w:val="222222"/>
        </w:rPr>
      </w:pPr>
    </w:p>
    <w:p w:rsidR="00A24BB5" w:rsidRPr="00A24BB5" w:rsidRDefault="00A24BB5" w:rsidP="00A24BB5">
      <w:pPr>
        <w:shd w:val="clear" w:color="auto" w:fill="FFFFFF"/>
        <w:ind w:left="0"/>
        <w:rPr>
          <w:rFonts w:eastAsia="Times New Roman"/>
          <w:color w:val="222222"/>
        </w:rPr>
      </w:pPr>
      <w:r w:rsidRPr="00A24BB5">
        <w:rPr>
          <w:rFonts w:eastAsia="Times New Roman"/>
          <w:color w:val="222222"/>
        </w:rPr>
        <w:t xml:space="preserve">But because of God’s sovereign control over all matters pertaining to these men’s lives and the Spirit’s work in the matter of guarding these men from error as they wrote, that which these men wrote was </w:t>
      </w:r>
      <w:r w:rsidRPr="00A24BB5">
        <w:rPr>
          <w:rFonts w:eastAsia="Times New Roman"/>
          <w:i/>
          <w:iCs/>
          <w:color w:val="222222"/>
        </w:rPr>
        <w:t>exactly, in every detail</w:t>
      </w:r>
      <w:r w:rsidRPr="00A24BB5">
        <w:rPr>
          <w:rFonts w:eastAsia="Times New Roman"/>
          <w:color w:val="222222"/>
        </w:rPr>
        <w:t xml:space="preserve">, that which God wanted man to possess in order to understand all the various things about His plans and purposes.  It was </w:t>
      </w:r>
      <w:r w:rsidRPr="00A24BB5">
        <w:rPr>
          <w:rFonts w:eastAsia="Times New Roman"/>
          <w:i/>
          <w:iCs/>
          <w:color w:val="222222"/>
        </w:rPr>
        <w:t>the very Word of God</w:t>
      </w:r>
      <w:r w:rsidRPr="00A24BB5">
        <w:rPr>
          <w:rFonts w:eastAsia="Times New Roman"/>
          <w:color w:val="222222"/>
        </w:rPr>
        <w:t xml:space="preserve">, as stated in </w:t>
      </w:r>
      <w:hyperlink r:id="rId70" w:history="1">
        <w:r w:rsidRPr="00A24BB5">
          <w:rPr>
            <w:rFonts w:eastAsia="Times New Roman"/>
            <w:color w:val="0062B5"/>
            <w:u w:val="single"/>
          </w:rPr>
          <w:t>II Timothy 3:16</w:t>
        </w:r>
      </w:hyperlink>
      <w:r w:rsidRPr="00A24BB5">
        <w:rPr>
          <w:rFonts w:eastAsia="Times New Roman"/>
          <w:color w:val="222222"/>
        </w:rPr>
        <w:t xml:space="preserve">, </w:t>
      </w:r>
      <w:r w:rsidRPr="00A24BB5">
        <w:rPr>
          <w:rFonts w:eastAsia="Times New Roman"/>
          <w:i/>
          <w:iCs/>
          <w:color w:val="222222"/>
        </w:rPr>
        <w:t>the Breath of God.</w:t>
      </w:r>
    </w:p>
    <w:sectPr w:rsidR="00A24BB5" w:rsidRPr="00A24BB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257B20"/>
    <w:rsid w:val="00774C51"/>
    <w:rsid w:val="00776CE3"/>
    <w:rsid w:val="009815B2"/>
    <w:rsid w:val="00A24BB5"/>
    <w:rsid w:val="00B51BB6"/>
    <w:rsid w:val="00ED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8485E-316E-4712-B38C-DDCFE5B9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4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753449">
      <w:bodyDiv w:val="1"/>
      <w:marLeft w:val="0"/>
      <w:marRight w:val="0"/>
      <w:marTop w:val="0"/>
      <w:marBottom w:val="0"/>
      <w:divBdr>
        <w:top w:val="none" w:sz="0" w:space="0" w:color="auto"/>
        <w:left w:val="none" w:sz="0" w:space="0" w:color="auto"/>
        <w:bottom w:val="none" w:sz="0" w:space="0" w:color="auto"/>
        <w:right w:val="none" w:sz="0" w:space="0" w:color="auto"/>
      </w:divBdr>
      <w:divsChild>
        <w:div w:id="938564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808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Acts+19.9&amp;t=NKJV" TargetMode="External"/><Relationship Id="rId18" Type="http://schemas.openxmlformats.org/officeDocument/2006/relationships/hyperlink" Target="https://www.blueletterbible.org/search/preSearch.cfm?Criteria=Acts+5.12-15&amp;t=NKJV" TargetMode="External"/><Relationship Id="rId26" Type="http://schemas.openxmlformats.org/officeDocument/2006/relationships/hyperlink" Target="https://www.blueletterbible.org/search/preSearch.cfm?Criteria=Ephesians+1.15&amp;t=NKJV" TargetMode="External"/><Relationship Id="rId39" Type="http://schemas.openxmlformats.org/officeDocument/2006/relationships/hyperlink" Target="https://www.blueletterbible.org/search/preSearch.cfm?Criteria=Jude+1.3&amp;t=NKJV" TargetMode="External"/><Relationship Id="rId21" Type="http://schemas.openxmlformats.org/officeDocument/2006/relationships/hyperlink" Target="https://www.blueletterbible.org/search/preSearch.cfm?Criteria=Acts+8.1ff&amp;t=NKJV" TargetMode="External"/><Relationship Id="rId34" Type="http://schemas.openxmlformats.org/officeDocument/2006/relationships/hyperlink" Target="https://www.blueletterbible.org/search/preSearch.cfm?Criteria=Hebrews+12.2&amp;t=NKJV" TargetMode="External"/><Relationship Id="rId42" Type="http://schemas.openxmlformats.org/officeDocument/2006/relationships/hyperlink" Target="https://www.blueletterbible.org/search/preSearch.cfm?Criteria=II+Timothy+4.7&amp;t=NKJV" TargetMode="External"/><Relationship Id="rId47" Type="http://schemas.openxmlformats.org/officeDocument/2006/relationships/hyperlink" Target="https://www.blueletterbible.org/search/preSearch.cfm?Criteria=I+Peter+1.9&amp;t=NKJV" TargetMode="External"/><Relationship Id="rId50" Type="http://schemas.openxmlformats.org/officeDocument/2006/relationships/hyperlink" Target="https://www.blueletterbible.org/search/preSearch.cfm?Criteria=Luke+9.24-26&amp;t=NKJV" TargetMode="External"/><Relationship Id="rId55" Type="http://schemas.openxmlformats.org/officeDocument/2006/relationships/hyperlink" Target="https://www.blueletterbible.org/search/preSearch.cfm?Criteria=Matthew+6.25&amp;t=NKJV" TargetMode="External"/><Relationship Id="rId63" Type="http://schemas.openxmlformats.org/officeDocument/2006/relationships/hyperlink" Target="https://www.blueletterbible.org/search/preSearch.cfm?Criteria=Romans+11.3&amp;t=NKJV" TargetMode="External"/><Relationship Id="rId68" Type="http://schemas.openxmlformats.org/officeDocument/2006/relationships/hyperlink" Target="https://www.blueletterbible.org/search/preSearch.cfm?Criteria=Hebrews+4.6&amp;t=NKJV" TargetMode="External"/><Relationship Id="rId7" Type="http://schemas.openxmlformats.org/officeDocument/2006/relationships/hyperlink" Target="https://www.blueletterbible.org/search/preSearch.cfm?Criteria=Acts+19.9&amp;t=NKJV"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Acts+4.14&amp;t=NKJV" TargetMode="External"/><Relationship Id="rId29" Type="http://schemas.openxmlformats.org/officeDocument/2006/relationships/hyperlink" Target="https://www.blueletterbible.org/search/preSearch.cfm?Criteria=I+Timothy+6.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Acts+9.2&amp;t=NKJV" TargetMode="External"/><Relationship Id="rId11" Type="http://schemas.openxmlformats.org/officeDocument/2006/relationships/hyperlink" Target="https://www.blueletterbible.org/search/preSearch.cfm?Criteria=Acts+24.22&amp;t=NKJV" TargetMode="External"/><Relationship Id="rId24" Type="http://schemas.openxmlformats.org/officeDocument/2006/relationships/hyperlink" Target="https://www.blueletterbible.org/search/preSearch.cfm?Criteria=Acts+14.22&amp;t=NKJV" TargetMode="External"/><Relationship Id="rId32" Type="http://schemas.openxmlformats.org/officeDocument/2006/relationships/hyperlink" Target="https://www.blueletterbible.org/search/preSearch.cfm?Criteria=II+Timothy+4.7&amp;t=NKJV" TargetMode="External"/><Relationship Id="rId37" Type="http://schemas.openxmlformats.org/officeDocument/2006/relationships/hyperlink" Target="https://www.blueletterbible.org/search/preSearch.cfm?Criteria=I+John+5.4&amp;t=NKJV" TargetMode="External"/><Relationship Id="rId40" Type="http://schemas.openxmlformats.org/officeDocument/2006/relationships/hyperlink" Target="https://www.blueletterbible.org/search/preSearch.cfm?Criteria=Luke+18.8&amp;t=NKJV" TargetMode="External"/><Relationship Id="rId45" Type="http://schemas.openxmlformats.org/officeDocument/2006/relationships/hyperlink" Target="https://www.blueletterbible.org/search/preSearch.cfm?Criteria=I+Corinthians+1.18&amp;t=NKJV" TargetMode="External"/><Relationship Id="rId53" Type="http://schemas.openxmlformats.org/officeDocument/2006/relationships/hyperlink" Target="https://www.blueletterbible.org/search/preSearch.cfm?Criteria=James+1.21&amp;t=NKJV" TargetMode="External"/><Relationship Id="rId58" Type="http://schemas.openxmlformats.org/officeDocument/2006/relationships/hyperlink" Target="https://www.blueletterbible.org/search/preSearch.cfm?Criteria=John+10.11&amp;t=NKJV" TargetMode="External"/><Relationship Id="rId66" Type="http://schemas.openxmlformats.org/officeDocument/2006/relationships/hyperlink" Target="https://www.blueletterbible.org/search/preSearch.cfm?Criteria=I+Thessalonians+5.23&amp;t=NKJV" TargetMode="External"/><Relationship Id="rId5" Type="http://schemas.openxmlformats.org/officeDocument/2006/relationships/hyperlink" Target="https://www.blueletterbible.org/search/preSearch.cfm?Criteria=Acts+11.26&amp;t=NKJV" TargetMode="External"/><Relationship Id="rId15" Type="http://schemas.openxmlformats.org/officeDocument/2006/relationships/hyperlink" Target="https://www.blueletterbible.org/search/preSearch.cfm?Criteria=Acts+3.19-21&amp;t=NKJV" TargetMode="External"/><Relationship Id="rId23" Type="http://schemas.openxmlformats.org/officeDocument/2006/relationships/hyperlink" Target="https://www.blueletterbible.org/search/preSearch.cfm?Criteria=Galatians+1.23&amp;t=NKJV" TargetMode="External"/><Relationship Id="rId28" Type="http://schemas.openxmlformats.org/officeDocument/2006/relationships/hyperlink" Target="https://www.blueletterbible.org/search/preSearch.cfm?Criteria=Colossians+1.23&amp;t=NKJV" TargetMode="External"/><Relationship Id="rId36" Type="http://schemas.openxmlformats.org/officeDocument/2006/relationships/hyperlink" Target="https://www.blueletterbible.org/search/preSearch.cfm?Criteria=I+Peter+5.9&amp;t=NKJV" TargetMode="External"/><Relationship Id="rId49" Type="http://schemas.openxmlformats.org/officeDocument/2006/relationships/hyperlink" Target="https://www.blueletterbible.org/search/preSearch.cfm?Criteria=Mark+8.35-38&amp;t=NKJV" TargetMode="External"/><Relationship Id="rId57" Type="http://schemas.openxmlformats.org/officeDocument/2006/relationships/hyperlink" Target="https://www.blueletterbible.org/search/preSearch.cfm?Criteria=Luke+12.22&amp;t=NKJV" TargetMode="External"/><Relationship Id="rId61" Type="http://schemas.openxmlformats.org/officeDocument/2006/relationships/hyperlink" Target="https://www.blueletterbible.org/search/preSearch.cfm?Criteria=II+Corinthians+12.15&amp;t=NKJV" TargetMode="External"/><Relationship Id="rId10" Type="http://schemas.openxmlformats.org/officeDocument/2006/relationships/hyperlink" Target="https://www.blueletterbible.org/search/preSearch.cfm?Criteria=Acts+24.14&amp;t=NKJV" TargetMode="External"/><Relationship Id="rId19" Type="http://schemas.openxmlformats.org/officeDocument/2006/relationships/hyperlink" Target="https://www.blueletterbible.org/search/preSearch.cfm?Criteria=Acts+6.8&amp;t=NKJV" TargetMode="External"/><Relationship Id="rId31" Type="http://schemas.openxmlformats.org/officeDocument/2006/relationships/hyperlink" Target="https://www.blueletterbible.org/search/preSearch.cfm?Criteria=II+Timothy+3.8&amp;t=NKJV" TargetMode="External"/><Relationship Id="rId44" Type="http://schemas.openxmlformats.org/officeDocument/2006/relationships/hyperlink" Target="https://www.blueletterbible.org/search/preSearch.cfm?Criteria=I+Corinthians+2.13&amp;t=NKJV" TargetMode="External"/><Relationship Id="rId52" Type="http://schemas.openxmlformats.org/officeDocument/2006/relationships/hyperlink" Target="https://www.blueletterbible.org/search/preSearch.cfm?Criteria=Hebrews+10.35-39&amp;t=NKJV" TargetMode="External"/><Relationship Id="rId60" Type="http://schemas.openxmlformats.org/officeDocument/2006/relationships/hyperlink" Target="https://www.blueletterbible.org/search/preSearch.cfm?Criteria=I+Peter+3.20&amp;t=NKJV" TargetMode="External"/><Relationship Id="rId65" Type="http://schemas.openxmlformats.org/officeDocument/2006/relationships/hyperlink" Target="https://www.blueletterbible.org/search/preSearch.cfm?Criteria=II+Corinthians+12.1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22.4&amp;t=NKJV" TargetMode="External"/><Relationship Id="rId14" Type="http://schemas.openxmlformats.org/officeDocument/2006/relationships/hyperlink" Target="https://www.blueletterbible.org/search/preSearch.cfm?Criteria=Acts+2.15-47&amp;t=NKJV" TargetMode="External"/><Relationship Id="rId22" Type="http://schemas.openxmlformats.org/officeDocument/2006/relationships/hyperlink" Target="https://www.blueletterbible.org/search/preSearch.cfm?Criteria=Romans+9.3&amp;t=NKJV" TargetMode="External"/><Relationship Id="rId27" Type="http://schemas.openxmlformats.org/officeDocument/2006/relationships/hyperlink" Target="https://www.blueletterbible.org/search/preSearch.cfm?Criteria=Philippians+1.27&amp;t=NKJV" TargetMode="External"/><Relationship Id="rId30" Type="http://schemas.openxmlformats.org/officeDocument/2006/relationships/hyperlink" Target="https://www.blueletterbible.org/search/preSearch.cfm?Criteria=I+Timothy+6.21&amp;t=NKJV" TargetMode="External"/><Relationship Id="rId35" Type="http://schemas.openxmlformats.org/officeDocument/2006/relationships/hyperlink" Target="https://www.blueletterbible.org/search/preSearch.cfm?Criteria=James+2.14&amp;t=NKJV" TargetMode="External"/><Relationship Id="rId43" Type="http://schemas.openxmlformats.org/officeDocument/2006/relationships/hyperlink" Target="https://www.blueletterbible.org/search/preSearch.cfm?Criteria=Jude+1.3&amp;t=NKJV" TargetMode="External"/><Relationship Id="rId48" Type="http://schemas.openxmlformats.org/officeDocument/2006/relationships/hyperlink" Target="https://www.blueletterbible.org/search/preSearch.cfm?Criteria=Matthew+16.25-27&amp;t=NKJV" TargetMode="External"/><Relationship Id="rId56" Type="http://schemas.openxmlformats.org/officeDocument/2006/relationships/hyperlink" Target="https://www.blueletterbible.org/search/preSearch.cfm?Criteria=Mark+3.4&amp;t=NKJV" TargetMode="External"/><Relationship Id="rId64" Type="http://schemas.openxmlformats.org/officeDocument/2006/relationships/hyperlink" Target="https://www.blueletterbible.org/search/preSearch.cfm?Criteria=Philippians+2.30&amp;t=NKJV" TargetMode="External"/><Relationship Id="rId69" Type="http://schemas.openxmlformats.org/officeDocument/2006/relationships/hyperlink" Target="https://www.blueletterbible.org/search/preSearch.cfm?Criteria=I+Peter+4.17&amp;t=NKJV" TargetMode="External"/><Relationship Id="rId8" Type="http://schemas.openxmlformats.org/officeDocument/2006/relationships/hyperlink" Target="https://www.blueletterbible.org/search/preSearch.cfm?Criteria=Acts+19.23&amp;t=NKJV" TargetMode="External"/><Relationship Id="rId51" Type="http://schemas.openxmlformats.org/officeDocument/2006/relationships/hyperlink" Target="https://www.blueletterbible.org/search/preSearch.cfm?Criteria=John+12.25&amp;t=NKJV"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Acts+24.14&amp;t=NKJV" TargetMode="External"/><Relationship Id="rId17" Type="http://schemas.openxmlformats.org/officeDocument/2006/relationships/hyperlink" Target="https://www.blueletterbible.org/search/preSearch.cfm?Criteria=Acts+4.30&amp;t=NKJV" TargetMode="External"/><Relationship Id="rId25" Type="http://schemas.openxmlformats.org/officeDocument/2006/relationships/hyperlink" Target="https://www.blueletterbible.org/search/preSearch.cfm?Criteria=Romans+1.8&amp;t=NKJV" TargetMode="External"/><Relationship Id="rId33" Type="http://schemas.openxmlformats.org/officeDocument/2006/relationships/hyperlink" Target="https://www.blueletterbible.org/search/preSearch.cfm?Criteria=Acts+6.7&amp;t=NKJV" TargetMode="External"/><Relationship Id="rId38" Type="http://schemas.openxmlformats.org/officeDocument/2006/relationships/hyperlink" Target="https://www.blueletterbible.org/search/preSearch.cfm?Criteria=Revelation+2.13&amp;t=NKJV" TargetMode="External"/><Relationship Id="rId46" Type="http://schemas.openxmlformats.org/officeDocument/2006/relationships/hyperlink" Target="https://www.blueletterbible.org/search/preSearch.cfm?Criteria=Hebrews+1.14&amp;t=NKJV" TargetMode="External"/><Relationship Id="rId59" Type="http://schemas.openxmlformats.org/officeDocument/2006/relationships/hyperlink" Target="https://www.blueletterbible.org/search/preSearch.cfm?Criteria=Hebrews+12.3&amp;t=NKJV" TargetMode="External"/><Relationship Id="rId67" Type="http://schemas.openxmlformats.org/officeDocument/2006/relationships/hyperlink" Target="https://www.blueletterbible.org/search/preSearch.cfm?Criteria=Hebrews+4.2&amp;t=NKJV" TargetMode="External"/><Relationship Id="rId20" Type="http://schemas.openxmlformats.org/officeDocument/2006/relationships/hyperlink" Target="https://www.blueletterbible.org/search/preSearch.cfm?Criteria=Acts+7.2-56&amp;t=NKJV" TargetMode="External"/><Relationship Id="rId41" Type="http://schemas.openxmlformats.org/officeDocument/2006/relationships/hyperlink" Target="https://www.blueletterbible.org/search/preSearch.cfm?Criteria=I+Timothy+6.12&amp;t=NKJV" TargetMode="External"/><Relationship Id="rId54" Type="http://schemas.openxmlformats.org/officeDocument/2006/relationships/hyperlink" Target="https://www.blueletterbible.org/search/preSearch.cfm?Criteria=I+Peter+1.4-9&amp;t=NKJV" TargetMode="External"/><Relationship Id="rId62" Type="http://schemas.openxmlformats.org/officeDocument/2006/relationships/hyperlink" Target="https://www.blueletterbible.org/search/preSearch.cfm?Criteria=I+Thessalonians+5.23&amp;t=NKJV" TargetMode="External"/><Relationship Id="rId70" Type="http://schemas.openxmlformats.org/officeDocument/2006/relationships/hyperlink" Target="https://www.blueletterbible.org/search/preSearch.cfm?Criteria=II+Timothy+3.1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2020-09-28T18:54:00Z</dcterms:created>
  <dcterms:modified xsi:type="dcterms:W3CDTF">2020-09-28T18:54:00Z</dcterms:modified>
</cp:coreProperties>
</file>