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 Black" w:hAnsi="Arial Black"/>
          <w:color w:val="FF0000"/>
          <w:shd w:val="clear" w:color="auto" w:fill="FFFFFF"/>
        </w:rPr>
        <w:t>God grades on the cross, not the curve.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981705">
        <w:rPr>
          <w:rFonts w:ascii="Arial" w:hAnsi="Arial" w:cs="Arial"/>
          <w:b/>
          <w:color w:val="222222"/>
          <w:sz w:val="32"/>
          <w:szCs w:val="32"/>
        </w:rPr>
        <w:t>Two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Relationships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and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Five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Paths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of</w:t>
      </w:r>
      <w:r w:rsidRPr="0098170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81705">
        <w:rPr>
          <w:rFonts w:ascii="Arial" w:hAnsi="Arial" w:cs="Arial"/>
          <w:b/>
          <w:color w:val="222222"/>
          <w:sz w:val="32"/>
          <w:szCs w:val="32"/>
        </w:rPr>
        <w:t>Life</w:t>
      </w:r>
      <w:r w:rsidRPr="00981705">
        <w:rPr>
          <w:rFonts w:ascii="Arial" w:hAnsi="Arial" w:cs="Arial"/>
          <w:b/>
          <w:color w:val="222222"/>
          <w:sz w:val="32"/>
          <w:szCs w:val="32"/>
        </w:rPr>
        <w:br/>
      </w:r>
      <w:r w:rsidRPr="00981705">
        <w:rPr>
          <w:rStyle w:val="Strong"/>
          <w:rFonts w:ascii="Arial" w:hAnsi="Arial" w:cs="Arial"/>
          <w:color w:val="222222"/>
        </w:rPr>
        <w:t>From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Gary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Whipple's</w:t>
      </w:r>
      <w:r w:rsidRPr="00981705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981705">
          <w:rPr>
            <w:rStyle w:val="Hyperlink"/>
            <w:rFonts w:ascii="Arial" w:hAnsi="Arial" w:cs="Arial"/>
            <w:b/>
            <w:color w:val="1F497D"/>
          </w:rPr>
          <w:t>Beyond</w:t>
        </w:r>
        <w:r w:rsidRPr="00981705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981705">
          <w:rPr>
            <w:rStyle w:val="Hyperlink"/>
            <w:rFonts w:ascii="Arial" w:hAnsi="Arial" w:cs="Arial"/>
            <w:b/>
            <w:color w:val="1F497D"/>
          </w:rPr>
          <w:t>the</w:t>
        </w:r>
        <w:r w:rsidRPr="00981705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981705">
          <w:rPr>
            <w:rStyle w:val="Hyperlink"/>
            <w:rFonts w:ascii="Arial" w:hAnsi="Arial" w:cs="Arial"/>
            <w:b/>
            <w:color w:val="1F497D"/>
          </w:rPr>
          <w:t>Rapture</w:t>
        </w:r>
      </w:hyperlink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[Excerpts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with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some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wording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changes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additions,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but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not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context</w:t>
      </w:r>
      <w:r w:rsidRPr="00981705">
        <w:rPr>
          <w:rFonts w:ascii="Arial" w:hAnsi="Arial" w:cs="Arial"/>
          <w:color w:val="222222"/>
        </w:rPr>
        <w:t>.]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81705">
        <w:rPr>
          <w:rStyle w:val="Strong"/>
          <w:rFonts w:ascii="Arial" w:hAnsi="Arial" w:cs="Arial"/>
          <w:color w:val="222222"/>
        </w:rPr>
        <w:t>Two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Relationships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As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way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introducing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five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paths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life,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one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must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have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understanding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two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relationships.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between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“law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God,”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lost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person.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second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between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“commandments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Christ”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saved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person.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says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</w:t>
      </w:r>
      <w:r w:rsidRPr="00981705">
        <w:rPr>
          <w:rStyle w:val="Emphasis"/>
          <w:rFonts w:ascii="Arial" w:hAnsi="Arial" w:cs="Arial"/>
          <w:color w:val="222222"/>
        </w:rPr>
        <w:t>do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have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eternal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life</w:t>
      </w:r>
      <w:r w:rsidRPr="00981705">
        <w:rPr>
          <w:rFonts w:ascii="Arial" w:hAnsi="Arial" w:cs="Arial"/>
          <w:color w:val="222222"/>
        </w:rPr>
        <w:t>,”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whereas,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second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says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</w:t>
      </w:r>
      <w:r w:rsidRPr="00981705">
        <w:rPr>
          <w:rStyle w:val="Emphasis"/>
          <w:rFonts w:ascii="Arial" w:hAnsi="Arial" w:cs="Arial"/>
          <w:color w:val="222222"/>
        </w:rPr>
        <w:t>do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have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millennial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life</w:t>
      </w:r>
      <w:r w:rsidRPr="00981705">
        <w:rPr>
          <w:rFonts w:ascii="Arial" w:hAnsi="Arial" w:cs="Arial"/>
          <w:color w:val="222222"/>
        </w:rPr>
        <w:t>.”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says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you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fail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keep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law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God,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you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suffer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forever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lake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of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fire</w:t>
      </w:r>
      <w:r w:rsidRPr="00981705">
        <w:rPr>
          <w:rFonts w:ascii="Arial" w:hAnsi="Arial" w:cs="Arial"/>
          <w:color w:val="222222"/>
        </w:rPr>
        <w:t>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whereas,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second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says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you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fail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keep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commandments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Christ,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you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suffer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loss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for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millennium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“outer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darkness”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possibly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blackness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darkness.”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81705">
        <w:rPr>
          <w:rStyle w:val="Strong"/>
          <w:rFonts w:ascii="Arial" w:hAnsi="Arial" w:cs="Arial"/>
          <w:color w:val="222222"/>
        </w:rPr>
        <w:t>Five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Paths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of</w:t>
      </w:r>
      <w:r w:rsidRPr="00981705">
        <w:rPr>
          <w:rStyle w:val="Strong"/>
          <w:rFonts w:ascii="Arial" w:hAnsi="Arial" w:cs="Arial"/>
          <w:color w:val="222222"/>
        </w:rPr>
        <w:t xml:space="preserve"> </w:t>
      </w:r>
      <w:r w:rsidRPr="00981705">
        <w:rPr>
          <w:rStyle w:val="Strong"/>
          <w:rFonts w:ascii="Arial" w:hAnsi="Arial" w:cs="Arial"/>
          <w:color w:val="222222"/>
        </w:rPr>
        <w:t>Life</w:t>
      </w:r>
      <w:bookmarkStart w:id="0" w:name="_GoBack"/>
      <w:bookmarkEnd w:id="0"/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By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understanding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two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relationships,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one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can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see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five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paths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life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understand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where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each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leads.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path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leads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Lake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of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Fire</w:t>
      </w:r>
      <w:r w:rsidRPr="00981705">
        <w:rPr>
          <w:rFonts w:ascii="Arial" w:hAnsi="Arial" w:cs="Arial"/>
          <w:color w:val="222222"/>
        </w:rPr>
        <w:t>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those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are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alive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law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God,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when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they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physically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die</w:t>
      </w:r>
      <w:r w:rsidRPr="00981705">
        <w:rPr>
          <w:rFonts w:ascii="Arial" w:hAnsi="Arial" w:cs="Arial"/>
          <w:color w:val="222222"/>
        </w:rPr>
        <w:t>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go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there</w:t>
      </w:r>
      <w:r w:rsidRPr="00981705">
        <w:rPr>
          <w:rFonts w:ascii="Arial" w:hAnsi="Arial" w:cs="Arial"/>
          <w:color w:val="222222"/>
        </w:rPr>
        <w:t>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second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leads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everlasting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life</w:t>
      </w:r>
      <w:r w:rsidRPr="00981705">
        <w:rPr>
          <w:rFonts w:ascii="Arial" w:hAnsi="Arial" w:cs="Arial"/>
          <w:color w:val="222222"/>
        </w:rPr>
        <w:t>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given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all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have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died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through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law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while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living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this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life</w:t>
      </w:r>
      <w:r w:rsidRPr="00981705">
        <w:rPr>
          <w:rFonts w:ascii="Arial" w:hAnsi="Arial" w:cs="Arial"/>
          <w:color w:val="222222"/>
        </w:rPr>
        <w:t>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third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leads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into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kingdom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of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heaven</w:t>
      </w:r>
      <w:r w:rsidRPr="00981705">
        <w:rPr>
          <w:rFonts w:ascii="Arial" w:hAnsi="Arial" w:cs="Arial"/>
          <w:color w:val="222222"/>
        </w:rPr>
        <w:t>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privilege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given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all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die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through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law,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become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alive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Christ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keep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commandments</w:t>
      </w:r>
      <w:r w:rsidRPr="00981705">
        <w:rPr>
          <w:rFonts w:ascii="Arial" w:hAnsi="Arial" w:cs="Arial"/>
          <w:color w:val="222222"/>
        </w:rPr>
        <w:t>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fourth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path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leads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outer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darkness.”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place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obscurity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outside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kingdom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for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die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through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law</w:t>
      </w:r>
      <w:r w:rsidRPr="00981705">
        <w:rPr>
          <w:rFonts w:ascii="Arial" w:hAnsi="Arial" w:cs="Arial"/>
          <w:color w:val="222222"/>
        </w:rPr>
        <w:t>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fail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become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alive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Christ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keep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commandments</w:t>
      </w:r>
      <w:r w:rsidRPr="00981705">
        <w:rPr>
          <w:rFonts w:ascii="Arial" w:hAnsi="Arial" w:cs="Arial"/>
          <w:color w:val="222222"/>
        </w:rPr>
        <w:t>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Its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duration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will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be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for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one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thousand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years</w:t>
      </w:r>
      <w:r w:rsidRPr="00981705">
        <w:rPr>
          <w:rFonts w:ascii="Arial" w:hAnsi="Arial" w:cs="Arial"/>
          <w:color w:val="222222"/>
        </w:rPr>
        <w:t>.</w:t>
      </w: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81705" w:rsidRPr="00981705" w:rsidRDefault="00981705" w:rsidP="009817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fifth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path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leads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“Gehenna”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and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“blackness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darkness”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forever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(Gr.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“</w:t>
      </w:r>
      <w:r w:rsidRPr="00981705">
        <w:rPr>
          <w:rStyle w:val="Emphasis"/>
          <w:rFonts w:ascii="Arial" w:hAnsi="Arial" w:cs="Arial"/>
          <w:color w:val="222222"/>
        </w:rPr>
        <w:t>aion</w:t>
      </w:r>
      <w:r w:rsidRPr="00981705">
        <w:rPr>
          <w:rFonts w:ascii="Arial" w:hAnsi="Arial" w:cs="Arial"/>
          <w:color w:val="222222"/>
        </w:rPr>
        <w:t>”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meaning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age,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i.e.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millennial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age</w:t>
      </w:r>
      <w:r w:rsidRPr="00981705">
        <w:rPr>
          <w:rFonts w:ascii="Arial" w:hAnsi="Arial" w:cs="Arial"/>
          <w:color w:val="222222"/>
        </w:rPr>
        <w:t>).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gloomiest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all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places.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It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reserved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for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apostates</w:t>
      </w:r>
      <w:r w:rsidRPr="00981705">
        <w:rPr>
          <w:rFonts w:ascii="Arial" w:hAnsi="Arial" w:cs="Arial"/>
          <w:color w:val="222222"/>
        </w:rPr>
        <w:t>.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That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is,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those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who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after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they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died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through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law,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turned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against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the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Word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and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become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Style w:val="Emphasis"/>
          <w:rFonts w:ascii="Arial" w:hAnsi="Arial" w:cs="Arial"/>
          <w:color w:val="222222"/>
        </w:rPr>
        <w:t>enemies</w:t>
      </w:r>
      <w:r w:rsidRPr="00981705">
        <w:rPr>
          <w:rStyle w:val="Emphasis"/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of</w:t>
      </w:r>
      <w:r w:rsidRPr="00981705">
        <w:rPr>
          <w:rFonts w:ascii="Arial" w:hAnsi="Arial" w:cs="Arial"/>
          <w:color w:val="222222"/>
        </w:rPr>
        <w:t xml:space="preserve"> </w:t>
      </w:r>
      <w:r w:rsidRPr="00981705">
        <w:rPr>
          <w:rFonts w:ascii="Arial" w:hAnsi="Arial" w:cs="Arial"/>
          <w:color w:val="222222"/>
        </w:rPr>
        <w:t>God.</w:t>
      </w:r>
    </w:p>
    <w:sectPr w:rsidR="00981705" w:rsidRPr="0098170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5"/>
    <w:rsid w:val="000A4DD0"/>
    <w:rsid w:val="00774C51"/>
    <w:rsid w:val="0098170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9568-1393-4302-9720-6CDB47B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70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817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7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1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one.net/BeyondtheRap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2020-10-04T19:42:00Z</dcterms:created>
  <dcterms:modified xsi:type="dcterms:W3CDTF">2020-10-04T20:08:00Z</dcterms:modified>
</cp:coreProperties>
</file>