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E8" w:rsidRPr="00A47B0C" w:rsidRDefault="00A257E8" w:rsidP="00A257E8">
      <w:pPr>
        <w:pStyle w:val="NormalWeb"/>
        <w:shd w:val="clear" w:color="auto" w:fill="FFFFFF"/>
        <w:jc w:val="both"/>
        <w:rPr>
          <w:rStyle w:val="Emphasis"/>
          <w:rFonts w:ascii="Arial" w:hAnsi="Arial" w:cs="Arial"/>
          <w:b/>
          <w:i w:val="0"/>
          <w:color w:val="222222"/>
          <w:sz w:val="28"/>
          <w:szCs w:val="28"/>
        </w:rPr>
      </w:pPr>
      <w:r w:rsidRPr="00A47B0C">
        <w:rPr>
          <w:rStyle w:val="Emphasis"/>
          <w:rFonts w:ascii="Arial" w:hAnsi="Arial" w:cs="Arial"/>
          <w:b/>
          <w:i w:val="0"/>
          <w:color w:val="222222"/>
          <w:sz w:val="28"/>
          <w:szCs w:val="28"/>
        </w:rPr>
        <w:t xml:space="preserve">Where and </w:t>
      </w:r>
      <w:proofErr w:type="gramStart"/>
      <w:r w:rsidR="002A1D6F" w:rsidRPr="00A47B0C">
        <w:rPr>
          <w:rStyle w:val="Emphasis"/>
          <w:rFonts w:ascii="Arial" w:hAnsi="Arial" w:cs="Arial"/>
          <w:b/>
          <w:i w:val="0"/>
          <w:color w:val="222222"/>
          <w:sz w:val="28"/>
          <w:szCs w:val="28"/>
        </w:rPr>
        <w:t>H</w:t>
      </w:r>
      <w:r w:rsidRPr="00A47B0C">
        <w:rPr>
          <w:rStyle w:val="Emphasis"/>
          <w:rFonts w:ascii="Arial" w:hAnsi="Arial" w:cs="Arial"/>
          <w:b/>
          <w:i w:val="0"/>
          <w:color w:val="222222"/>
          <w:sz w:val="28"/>
          <w:szCs w:val="28"/>
        </w:rPr>
        <w:t>ow</w:t>
      </w:r>
      <w:proofErr w:type="gramEnd"/>
      <w:r w:rsidRPr="00A47B0C">
        <w:rPr>
          <w:rStyle w:val="Emphasis"/>
          <w:rFonts w:ascii="Arial" w:hAnsi="Arial" w:cs="Arial"/>
          <w:b/>
          <w:i w:val="0"/>
          <w:color w:val="222222"/>
          <w:sz w:val="28"/>
          <w:szCs w:val="28"/>
        </w:rPr>
        <w:t xml:space="preserve"> does one begin a </w:t>
      </w:r>
      <w:r w:rsidR="002A1D6F" w:rsidRPr="00A47B0C">
        <w:rPr>
          <w:rStyle w:val="Emphasis"/>
          <w:rFonts w:ascii="Arial" w:hAnsi="Arial" w:cs="Arial"/>
          <w:b/>
          <w:i w:val="0"/>
          <w:color w:val="222222"/>
          <w:sz w:val="28"/>
          <w:szCs w:val="28"/>
        </w:rPr>
        <w:t>S</w:t>
      </w:r>
      <w:r w:rsidRPr="00A47B0C">
        <w:rPr>
          <w:rStyle w:val="Emphasis"/>
          <w:rFonts w:ascii="Arial" w:hAnsi="Arial" w:cs="Arial"/>
          <w:b/>
          <w:i w:val="0"/>
          <w:color w:val="222222"/>
          <w:sz w:val="28"/>
          <w:szCs w:val="28"/>
        </w:rPr>
        <w:t>tudy of the Word of God?</w:t>
      </w:r>
    </w:p>
    <w:p w:rsidR="00A257E8" w:rsidRPr="00A257E8" w:rsidRDefault="00A257E8" w:rsidP="00A257E8">
      <w:pPr>
        <w:pStyle w:val="NormalWeb"/>
        <w:shd w:val="clear" w:color="auto" w:fill="FFFFFF"/>
        <w:jc w:val="both"/>
        <w:rPr>
          <w:rStyle w:val="Emphasis"/>
          <w:rFonts w:ascii="Arial" w:hAnsi="Arial" w:cs="Arial"/>
          <w:color w:val="222222"/>
        </w:rPr>
      </w:pPr>
      <w:r w:rsidRPr="00A257E8">
        <w:rPr>
          <w:rStyle w:val="Emphasis"/>
          <w:rFonts w:ascii="Arial" w:hAnsi="Arial" w:cs="Arial"/>
          <w:b/>
          <w:i w:val="0"/>
          <w:color w:val="222222"/>
        </w:rPr>
        <w:t>By Arlen Chitwood of</w:t>
      </w:r>
      <w:r>
        <w:rPr>
          <w:rStyle w:val="Emphasis"/>
          <w:rFonts w:ascii="Arial" w:hAnsi="Arial" w:cs="Arial"/>
          <w:color w:val="222222"/>
        </w:rPr>
        <w:t xml:space="preserve"> </w:t>
      </w:r>
      <w:hyperlink r:id="rId6" w:history="1">
        <w:r>
          <w:rPr>
            <w:rStyle w:val="Hyperlink"/>
            <w:rFonts w:ascii="Arial Black" w:eastAsiaTheme="minorHAnsi" w:hAnsi="Arial Black" w:cs="Arial"/>
            <w:color w:val="4F81BD" w:themeColor="text2"/>
          </w:rPr>
          <w:t>Lamp Broadcast</w:t>
        </w:r>
      </w:hyperlink>
    </w:p>
    <w:p w:rsidR="00A257E8" w:rsidRPr="00A257E8" w:rsidRDefault="00A257E8" w:rsidP="00A257E8">
      <w:pPr>
        <w:pStyle w:val="NormalWeb"/>
        <w:shd w:val="clear" w:color="auto" w:fill="FFFFFF"/>
        <w:jc w:val="both"/>
        <w:rPr>
          <w:rFonts w:ascii="Arial" w:hAnsi="Arial" w:cs="Arial"/>
          <w:color w:val="222222"/>
        </w:rPr>
      </w:pPr>
      <w:r w:rsidRPr="00A257E8">
        <w:rPr>
          <w:rFonts w:ascii="Arial" w:hAnsi="Arial" w:cs="Arial"/>
          <w:color w:val="222222"/>
        </w:rPr>
        <w:t xml:space="preserve">(Excerpted from </w:t>
      </w:r>
      <w:hyperlink r:id="rId7" w:anchor="The Study of Scripture" w:history="1">
        <w:r w:rsidRPr="00A257E8">
          <w:rPr>
            <w:rStyle w:val="Hyperlink"/>
            <w:rFonts w:ascii="Arial" w:hAnsi="Arial" w:cs="Arial"/>
          </w:rPr>
          <w:t>The Study of Scripture</w:t>
        </w:r>
      </w:hyperlink>
      <w:r w:rsidRPr="00A257E8">
        <w:rPr>
          <w:rFonts w:ascii="Arial" w:hAnsi="Arial" w:cs="Arial"/>
          <w:color w:val="222222"/>
        </w:rPr>
        <w:t xml:space="preserve">, </w:t>
      </w:r>
      <w:hyperlink r:id="rId8" w:anchor="3)  Beginning and Continuing" w:history="1">
        <w:r w:rsidRPr="00A257E8">
          <w:rPr>
            <w:rStyle w:val="Hyperlink"/>
            <w:rFonts w:ascii="Arial" w:hAnsi="Arial" w:cs="Arial"/>
          </w:rPr>
          <w:t>3) Beginning and Continuing</w:t>
        </w:r>
      </w:hyperlink>
      <w:r w:rsidRPr="00A257E8">
        <w:rPr>
          <w:rFonts w:ascii="Arial" w:hAnsi="Arial" w:cs="Arial"/>
          <w:color w:val="222222"/>
        </w:rPr>
        <w:t xml:space="preserve">.) </w:t>
      </w:r>
    </w:p>
    <w:p w:rsidR="00A257E8" w:rsidRPr="00A257E8" w:rsidRDefault="00A257E8" w:rsidP="00A257E8">
      <w:pPr>
        <w:pStyle w:val="NormalWeb"/>
        <w:shd w:val="clear" w:color="auto" w:fill="FFFFFF"/>
        <w:jc w:val="both"/>
        <w:rPr>
          <w:rFonts w:ascii="Arial" w:hAnsi="Arial" w:cs="Arial"/>
          <w:color w:val="222222"/>
        </w:rPr>
      </w:pPr>
    </w:p>
    <w:p w:rsidR="00A257E8" w:rsidRDefault="00A257E8" w:rsidP="00A257E8">
      <w:pPr>
        <w:pStyle w:val="NormalWeb"/>
        <w:shd w:val="clear" w:color="auto" w:fill="FFFFFF"/>
        <w:jc w:val="both"/>
        <w:rPr>
          <w:rStyle w:val="Emphasis"/>
          <w:rFonts w:ascii="Arial" w:hAnsi="Arial" w:cs="Arial"/>
          <w:color w:val="222222"/>
        </w:rPr>
      </w:pPr>
      <w:r w:rsidRPr="00A257E8">
        <w:rPr>
          <w:rFonts w:ascii="Arial" w:hAnsi="Arial" w:cs="Arial"/>
          <w:color w:val="222222"/>
        </w:rPr>
        <w:t xml:space="preserve">The question is really self-answering.  </w:t>
      </w:r>
      <w:r w:rsidRPr="00A257E8">
        <w:rPr>
          <w:rStyle w:val="Emphasis"/>
          <w:rFonts w:ascii="Arial" w:hAnsi="Arial" w:cs="Arial"/>
          <w:color w:val="222222"/>
        </w:rPr>
        <w:t>Where and how did God begin when He revealed His Word to man?</w:t>
      </w:r>
    </w:p>
    <w:p w:rsidR="00A257E8" w:rsidRPr="00A257E8" w:rsidRDefault="00A257E8" w:rsidP="00A257E8">
      <w:pPr>
        <w:pStyle w:val="NormalWeb"/>
        <w:shd w:val="clear" w:color="auto" w:fill="FFFFFF"/>
        <w:jc w:val="both"/>
        <w:rPr>
          <w:rStyle w:val="Emphasis"/>
          <w:rFonts w:ascii="Arial" w:hAnsi="Arial" w:cs="Arial"/>
          <w:color w:val="222222"/>
        </w:rPr>
      </w:pPr>
    </w:p>
    <w:p w:rsidR="00A257E8" w:rsidRPr="00A257E8" w:rsidRDefault="00A257E8" w:rsidP="00A257E8">
      <w:pPr>
        <w:pStyle w:val="NormalWeb"/>
        <w:shd w:val="clear" w:color="auto" w:fill="FFFFFF"/>
        <w:jc w:val="both"/>
        <w:rPr>
          <w:rStyle w:val="Strong"/>
          <w:rFonts w:ascii="Arial" w:hAnsi="Arial" w:cs="Arial"/>
          <w:color w:val="222222"/>
        </w:rPr>
      </w:pPr>
      <w:r w:rsidRPr="00A257E8">
        <w:rPr>
          <w:rStyle w:val="Strong"/>
          <w:rFonts w:ascii="Arial" w:hAnsi="Arial" w:cs="Arial"/>
          <w:color w:val="222222"/>
        </w:rPr>
        <w:t>The Bones</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Fonts w:ascii="Arial" w:hAnsi="Arial" w:cs="Arial"/>
          <w:color w:val="222222"/>
        </w:rPr>
      </w:pPr>
      <w:r w:rsidRPr="00A257E8">
        <w:rPr>
          <w:rFonts w:ascii="Arial" w:hAnsi="Arial" w:cs="Arial"/>
          <w:color w:val="222222"/>
        </w:rPr>
        <w:t>God began, at the outset of His Word, by setting forth a skeletal framework of the whole panorama of that which He was about to reveal; and His subsequent revelation would be the sinews, flesh, and skin to cover the bones forming the skeletal framework.  Or, to state the matter another way, God began, at the outset of His Word, by laying a foundational structure, upon which the whole framework of His revelation to man would subsequently be built.</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Style w:val="Emphasis"/>
          <w:rFonts w:ascii="Arial" w:hAnsi="Arial" w:cs="Arial"/>
          <w:color w:val="222222"/>
        </w:rPr>
      </w:pPr>
      <w:r w:rsidRPr="00A257E8">
        <w:rPr>
          <w:rFonts w:ascii="Arial" w:hAnsi="Arial" w:cs="Arial"/>
          <w:color w:val="222222"/>
        </w:rPr>
        <w:t xml:space="preserve">Now, back to the question, </w:t>
      </w:r>
      <w:r w:rsidRPr="00A257E8">
        <w:rPr>
          <w:rStyle w:val="Emphasis"/>
          <w:rFonts w:ascii="Arial" w:hAnsi="Arial" w:cs="Arial"/>
          <w:color w:val="222222"/>
        </w:rPr>
        <w:t>Where and how does one begin a study of the Word of God?</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Style w:val="Emphasis"/>
          <w:rFonts w:ascii="Arial" w:hAnsi="Arial" w:cs="Arial"/>
          <w:color w:val="222222"/>
        </w:rPr>
      </w:pPr>
      <w:r w:rsidRPr="00A257E8">
        <w:rPr>
          <w:rFonts w:ascii="Arial" w:hAnsi="Arial" w:cs="Arial"/>
          <w:color w:val="222222"/>
        </w:rPr>
        <w:t xml:space="preserve">There’s </w:t>
      </w:r>
      <w:r w:rsidRPr="00A257E8">
        <w:rPr>
          <w:rStyle w:val="Emphasis"/>
          <w:rFonts w:ascii="Arial" w:hAnsi="Arial" w:cs="Arial"/>
          <w:color w:val="222222"/>
        </w:rPr>
        <w:t>only one place and one way to begin.</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Style w:val="Emphasis"/>
          <w:rFonts w:ascii="Arial" w:hAnsi="Arial" w:cs="Arial"/>
          <w:color w:val="222222"/>
        </w:rPr>
      </w:pPr>
      <w:r w:rsidRPr="00A257E8">
        <w:rPr>
          <w:rStyle w:val="Emphasis"/>
          <w:rFonts w:ascii="Arial" w:hAnsi="Arial" w:cs="Arial"/>
          <w:color w:val="222222"/>
        </w:rPr>
        <w:t>A person must begin at the beginning.  A person must begin where the foundation has been laid.  A person must begin where the skeletal framework has been given.</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Fonts w:ascii="Arial" w:hAnsi="Arial" w:cs="Arial"/>
          <w:color w:val="222222"/>
        </w:rPr>
      </w:pPr>
      <w:r w:rsidRPr="00A257E8">
        <w:rPr>
          <w:rFonts w:ascii="Arial" w:hAnsi="Arial" w:cs="Arial"/>
          <w:color w:val="222222"/>
        </w:rPr>
        <w:t xml:space="preserve">In short, </w:t>
      </w:r>
      <w:r w:rsidRPr="00A257E8">
        <w:rPr>
          <w:rStyle w:val="Emphasis"/>
          <w:rFonts w:ascii="Arial" w:hAnsi="Arial" w:cs="Arial"/>
          <w:color w:val="222222"/>
        </w:rPr>
        <w:t>a person must begin where God began</w:t>
      </w:r>
      <w:r w:rsidRPr="00A257E8">
        <w:rPr>
          <w:rFonts w:ascii="Arial" w:hAnsi="Arial" w:cs="Arial"/>
          <w:color w:val="222222"/>
        </w:rPr>
        <w:t>.  If one begins elsewhere, he will have nothing upon which to build the structure; he will have nothing upon which to attach the sinews, flesh, and skin.</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Fonts w:ascii="Arial" w:hAnsi="Arial" w:cs="Arial"/>
          <w:color w:val="222222"/>
        </w:rPr>
      </w:pPr>
      <w:r w:rsidRPr="00A257E8">
        <w:rPr>
          <w:rFonts w:ascii="Arial" w:hAnsi="Arial" w:cs="Arial"/>
          <w:color w:val="222222"/>
        </w:rPr>
        <w:t>And herein lies the very reason for the vast confusion that presently exists in theological circles today.  Christians have failed to begin with the foundational structure.  They do not know and understand the structure of the Word, set forth at the beginning.  And, as a consequence, they have no bones upon which to place the sinews, flesh, and skin; they have no foundation upon which to build.</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Style w:val="Strong"/>
          <w:rFonts w:ascii="Arial" w:hAnsi="Arial" w:cs="Arial"/>
          <w:color w:val="222222"/>
        </w:rPr>
      </w:pPr>
      <w:r w:rsidRPr="00A257E8">
        <w:rPr>
          <w:rStyle w:val="Strong"/>
          <w:rFonts w:ascii="Arial" w:hAnsi="Arial" w:cs="Arial"/>
          <w:color w:val="222222"/>
        </w:rPr>
        <w:t>It Simply Can’t Be Done That Way!</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Fonts w:ascii="Arial" w:hAnsi="Arial" w:cs="Arial"/>
          <w:color w:val="222222"/>
        </w:rPr>
      </w:pPr>
      <w:r w:rsidRPr="00A257E8">
        <w:rPr>
          <w:rFonts w:ascii="Arial" w:hAnsi="Arial" w:cs="Arial"/>
          <w:color w:val="222222"/>
        </w:rPr>
        <w:t xml:space="preserve">A person doesn’t begin with the gospels (except perhaps John, which parallels Genesis [refer to the </w:t>
      </w:r>
      <w:hyperlink r:id="rId9" w:anchor="Foreword" w:history="1">
        <w:r w:rsidRPr="00A257E8">
          <w:rPr>
            <w:rStyle w:val="Hyperlink"/>
            <w:rFonts w:ascii="Arial" w:eastAsiaTheme="minorHAnsi" w:hAnsi="Arial" w:cs="Arial"/>
          </w:rPr>
          <w:t>Fore</w:t>
        </w:r>
        <w:r w:rsidRPr="00A257E8">
          <w:rPr>
            <w:rStyle w:val="Hyperlink"/>
            <w:rFonts w:ascii="Arial" w:eastAsiaTheme="minorHAnsi" w:hAnsi="Arial" w:cs="Arial"/>
          </w:rPr>
          <w:t>w</w:t>
        </w:r>
        <w:r w:rsidRPr="00A257E8">
          <w:rPr>
            <w:rStyle w:val="Hyperlink"/>
            <w:rFonts w:ascii="Arial" w:eastAsiaTheme="minorHAnsi" w:hAnsi="Arial" w:cs="Arial"/>
          </w:rPr>
          <w:t>ord</w:t>
        </w:r>
      </w:hyperlink>
      <w:r w:rsidRPr="00A257E8">
        <w:rPr>
          <w:rFonts w:ascii="Arial" w:hAnsi="Arial" w:cs="Arial"/>
          <w:color w:val="222222"/>
        </w:rPr>
        <w:t> in this book]) or the Pauline or general epistles.  These are not beginning points.  Rather, these parts of Scripture have to do with the structure being built upon the foundation.  These parts of Scripture have to do with the sinews, flesh, and skin being placed on the bones.</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Fonts w:ascii="Arial" w:hAnsi="Arial" w:cs="Arial"/>
          <w:color w:val="222222"/>
        </w:rPr>
      </w:pPr>
      <w:r w:rsidRPr="00A257E8">
        <w:rPr>
          <w:rFonts w:ascii="Arial" w:hAnsi="Arial" w:cs="Arial"/>
          <w:color w:val="222222"/>
        </w:rPr>
        <w:t xml:space="preserve">The beginning point was given through Moses.  The foundational outline, the skeletal framework, was set forth at the very beginning, in the opening section of Genesis.  And it is here that one </w:t>
      </w:r>
      <w:r w:rsidRPr="00A257E8">
        <w:rPr>
          <w:rStyle w:val="Emphasis"/>
          <w:rFonts w:ascii="Arial" w:hAnsi="Arial" w:cs="Arial"/>
          <w:color w:val="222222"/>
        </w:rPr>
        <w:t>must</w:t>
      </w:r>
      <w:r w:rsidRPr="00A257E8">
        <w:rPr>
          <w:rFonts w:ascii="Arial" w:hAnsi="Arial" w:cs="Arial"/>
          <w:color w:val="222222"/>
        </w:rPr>
        <w:t xml:space="preserve"> begin if he is to begin correctly.  He </w:t>
      </w:r>
      <w:r w:rsidRPr="00A257E8">
        <w:rPr>
          <w:rStyle w:val="Emphasis"/>
          <w:rFonts w:ascii="Arial" w:hAnsi="Arial" w:cs="Arial"/>
          <w:color w:val="222222"/>
        </w:rPr>
        <w:t>must</w:t>
      </w:r>
      <w:r w:rsidRPr="00A257E8">
        <w:rPr>
          <w:rFonts w:ascii="Arial" w:hAnsi="Arial" w:cs="Arial"/>
          <w:color w:val="222222"/>
        </w:rPr>
        <w:t xml:space="preserve"> understand the foundational beginning of the matter </w:t>
      </w:r>
      <w:r w:rsidRPr="00A257E8">
        <w:rPr>
          <w:rStyle w:val="Emphasis"/>
          <w:rFonts w:ascii="Arial" w:hAnsi="Arial" w:cs="Arial"/>
          <w:color w:val="222222"/>
        </w:rPr>
        <w:t>first</w:t>
      </w:r>
      <w:r w:rsidRPr="00A257E8">
        <w:rPr>
          <w:rFonts w:ascii="Arial" w:hAnsi="Arial" w:cs="Arial"/>
          <w:color w:val="222222"/>
        </w:rPr>
        <w:t xml:space="preserve"> if he is to properly understand that which is subsequently built upon the foundation.</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Fonts w:ascii="Arial" w:hAnsi="Arial" w:cs="Arial"/>
          <w:color w:val="222222"/>
        </w:rPr>
      </w:pPr>
      <w:r w:rsidRPr="00A257E8">
        <w:rPr>
          <w:rFonts w:ascii="Arial" w:hAnsi="Arial" w:cs="Arial"/>
          <w:color w:val="222222"/>
        </w:rPr>
        <w:t xml:space="preserve">To further complicate matters in Christendom as it exists in the world today, many Bible teachers [probably most], when dealing with </w:t>
      </w:r>
      <w:hyperlink r:id="rId10" w:tgtFrame="null" w:history="1">
        <w:r w:rsidRPr="00A257E8">
          <w:rPr>
            <w:rStyle w:val="Hyperlink"/>
            <w:rFonts w:ascii="Arial" w:hAnsi="Arial" w:cs="Arial"/>
          </w:rPr>
          <w:t>Genesis 1</w:t>
        </w:r>
      </w:hyperlink>
      <w:r w:rsidRPr="00A257E8">
        <w:rPr>
          <w:rFonts w:ascii="Arial" w:hAnsi="Arial" w:cs="Arial"/>
          <w:color w:val="222222"/>
        </w:rPr>
        <w:t xml:space="preserve">, teach that this chapter has to do with </w:t>
      </w:r>
      <w:r w:rsidRPr="00A257E8">
        <w:rPr>
          <w:rStyle w:val="Emphasis"/>
          <w:rFonts w:ascii="Arial" w:hAnsi="Arial" w:cs="Arial"/>
          <w:color w:val="222222"/>
        </w:rPr>
        <w:t>creation alone</w:t>
      </w:r>
      <w:r w:rsidRPr="00A257E8">
        <w:rPr>
          <w:rFonts w:ascii="Arial" w:hAnsi="Arial" w:cs="Arial"/>
          <w:color w:val="222222"/>
        </w:rPr>
        <w:t>.  Such a teaching destroys the septenary structure and foundational aspects of Scripture at the outset.</w:t>
      </w:r>
    </w:p>
    <w:p w:rsidR="00A257E8" w:rsidRPr="00A257E8" w:rsidRDefault="00A257E8" w:rsidP="00A257E8">
      <w:pPr>
        <w:pStyle w:val="NormalWeb"/>
        <w:shd w:val="clear" w:color="auto" w:fill="FFFFFF"/>
        <w:jc w:val="both"/>
        <w:rPr>
          <w:rFonts w:ascii="Arial" w:hAnsi="Arial" w:cs="Arial"/>
          <w:color w:val="222222"/>
        </w:rPr>
      </w:pPr>
    </w:p>
    <w:p w:rsidR="00A257E8" w:rsidRPr="00A257E8" w:rsidRDefault="00A257E8" w:rsidP="00A257E8">
      <w:pPr>
        <w:pStyle w:val="NormalWeb"/>
        <w:shd w:val="clear" w:color="auto" w:fill="FFFFFF"/>
        <w:jc w:val="both"/>
        <w:rPr>
          <w:rFonts w:ascii="Arial" w:hAnsi="Arial" w:cs="Arial"/>
          <w:color w:val="222222"/>
        </w:rPr>
      </w:pPr>
      <w:r w:rsidRPr="00A257E8">
        <w:rPr>
          <w:rFonts w:ascii="Arial" w:hAnsi="Arial" w:cs="Arial"/>
          <w:color w:val="222222"/>
        </w:rPr>
        <w:t xml:space="preserve">Suffice it to say, understanding </w:t>
      </w:r>
      <w:hyperlink r:id="rId11" w:tgtFrame="null" w:history="1">
        <w:r w:rsidRPr="00A257E8">
          <w:rPr>
            <w:rStyle w:val="Hyperlink"/>
            <w:rFonts w:ascii="Arial" w:hAnsi="Arial" w:cs="Arial"/>
          </w:rPr>
          <w:t>Genesis 1:1-2:3</w:t>
        </w:r>
      </w:hyperlink>
      <w:r w:rsidRPr="00A257E8">
        <w:rPr>
          <w:rFonts w:ascii="Arial" w:hAnsi="Arial" w:cs="Arial"/>
          <w:color w:val="222222"/>
        </w:rPr>
        <w:t xml:space="preserve"> any way other than </w:t>
      </w:r>
      <w:r w:rsidRPr="00A257E8">
        <w:rPr>
          <w:rStyle w:val="Emphasis"/>
          <w:rFonts w:ascii="Arial" w:hAnsi="Arial" w:cs="Arial"/>
          <w:color w:val="222222"/>
        </w:rPr>
        <w:t>Creation, Ruin, Restoration, and Rest</w:t>
      </w:r>
      <w:r w:rsidRPr="00A257E8">
        <w:rPr>
          <w:rFonts w:ascii="Arial" w:hAnsi="Arial" w:cs="Arial"/>
          <w:color w:val="222222"/>
        </w:rPr>
        <w:t xml:space="preserve"> — showing a septenary structure and providing a foundation for all that follows — </w:t>
      </w:r>
      <w:r w:rsidRPr="00A257E8">
        <w:rPr>
          <w:rStyle w:val="Emphasis"/>
          <w:rFonts w:ascii="Arial" w:hAnsi="Arial" w:cs="Arial"/>
          <w:color w:val="222222"/>
        </w:rPr>
        <w:t>is not possible if Scriptur</w:t>
      </w:r>
      <w:bookmarkStart w:id="0" w:name="_GoBack"/>
      <w:bookmarkEnd w:id="0"/>
      <w:r w:rsidRPr="00A257E8">
        <w:rPr>
          <w:rStyle w:val="Emphasis"/>
          <w:rFonts w:ascii="Arial" w:hAnsi="Arial" w:cs="Arial"/>
          <w:color w:val="222222"/>
        </w:rPr>
        <w:t>e is allowed to interpret itself by comparing Scripture with Scripture</w:t>
      </w:r>
      <w:r w:rsidR="00B1519C">
        <w:rPr>
          <w:rStyle w:val="Emphasis"/>
          <w:rFonts w:ascii="Arial" w:hAnsi="Arial" w:cs="Arial"/>
          <w:color w:val="222222"/>
        </w:rPr>
        <w:t>.</w:t>
      </w:r>
      <w:r w:rsidRPr="00A257E8">
        <w:rPr>
          <w:rFonts w:ascii="Arial" w:hAnsi="Arial" w:cs="Arial"/>
          <w:color w:val="222222"/>
        </w:rPr>
        <w:t xml:space="preserve"> </w:t>
      </w:r>
    </w:p>
    <w:sectPr w:rsidR="00A257E8" w:rsidRPr="00A257E8" w:rsidSect="00646CC2">
      <w:footerReference w:type="default" r:id="rId12"/>
      <w:pgSz w:w="12240" w:h="15840" w:code="1"/>
      <w:pgMar w:top="720" w:right="749" w:bottom="720" w:left="720"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AC6" w:rsidRDefault="003B5AC6" w:rsidP="00A257E8">
      <w:r>
        <w:separator/>
      </w:r>
    </w:p>
  </w:endnote>
  <w:endnote w:type="continuationSeparator" w:id="0">
    <w:p w:rsidR="003B5AC6" w:rsidRDefault="003B5AC6" w:rsidP="00A2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8"/>
      </w:rPr>
      <w:id w:val="453987459"/>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p w:rsidR="00A257E8" w:rsidRPr="00A257E8" w:rsidRDefault="00A257E8">
            <w:pPr>
              <w:pStyle w:val="Footer"/>
              <w:jc w:val="right"/>
              <w:rPr>
                <w:i/>
                <w:sz w:val="18"/>
                <w:szCs w:val="18"/>
              </w:rPr>
            </w:pPr>
            <w:r w:rsidRPr="00A257E8">
              <w:rPr>
                <w:sz w:val="18"/>
                <w:szCs w:val="18"/>
              </w:rPr>
              <w:t>(</w:t>
            </w:r>
            <w:r w:rsidRPr="00A257E8">
              <w:rPr>
                <w:rStyle w:val="Emphasis"/>
                <w:rFonts w:cs="Arial"/>
                <w:i w:val="0"/>
                <w:sz w:val="18"/>
                <w:szCs w:val="18"/>
              </w:rPr>
              <w:t xml:space="preserve">Where and how does one begin a study of the Word of God?)  </w:t>
            </w:r>
            <w:r w:rsidRPr="00A257E8">
              <w:rPr>
                <w:i/>
                <w:sz w:val="18"/>
                <w:szCs w:val="18"/>
              </w:rPr>
              <w:t xml:space="preserve">Page </w:t>
            </w:r>
            <w:r w:rsidRPr="00A257E8">
              <w:rPr>
                <w:bCs/>
                <w:i/>
                <w:sz w:val="18"/>
                <w:szCs w:val="18"/>
              </w:rPr>
              <w:fldChar w:fldCharType="begin"/>
            </w:r>
            <w:r w:rsidRPr="00A257E8">
              <w:rPr>
                <w:bCs/>
                <w:i/>
                <w:sz w:val="18"/>
                <w:szCs w:val="18"/>
              </w:rPr>
              <w:instrText xml:space="preserve"> PAGE </w:instrText>
            </w:r>
            <w:r w:rsidRPr="00A257E8">
              <w:rPr>
                <w:bCs/>
                <w:i/>
                <w:sz w:val="18"/>
                <w:szCs w:val="18"/>
              </w:rPr>
              <w:fldChar w:fldCharType="separate"/>
            </w:r>
            <w:r w:rsidR="002E4D87">
              <w:rPr>
                <w:bCs/>
                <w:i/>
                <w:noProof/>
                <w:sz w:val="18"/>
                <w:szCs w:val="18"/>
              </w:rPr>
              <w:t>1</w:t>
            </w:r>
            <w:r w:rsidRPr="00A257E8">
              <w:rPr>
                <w:bCs/>
                <w:i/>
                <w:sz w:val="18"/>
                <w:szCs w:val="18"/>
              </w:rPr>
              <w:fldChar w:fldCharType="end"/>
            </w:r>
            <w:r w:rsidRPr="00A257E8">
              <w:rPr>
                <w:i/>
                <w:sz w:val="18"/>
                <w:szCs w:val="18"/>
              </w:rPr>
              <w:t xml:space="preserve"> of </w:t>
            </w:r>
            <w:r w:rsidRPr="00A257E8">
              <w:rPr>
                <w:bCs/>
                <w:i/>
                <w:sz w:val="18"/>
                <w:szCs w:val="18"/>
              </w:rPr>
              <w:fldChar w:fldCharType="begin"/>
            </w:r>
            <w:r w:rsidRPr="00A257E8">
              <w:rPr>
                <w:bCs/>
                <w:i/>
                <w:sz w:val="18"/>
                <w:szCs w:val="18"/>
              </w:rPr>
              <w:instrText xml:space="preserve"> NUMPAGES  </w:instrText>
            </w:r>
            <w:r w:rsidRPr="00A257E8">
              <w:rPr>
                <w:bCs/>
                <w:i/>
                <w:sz w:val="18"/>
                <w:szCs w:val="18"/>
              </w:rPr>
              <w:fldChar w:fldCharType="separate"/>
            </w:r>
            <w:r w:rsidR="002E4D87">
              <w:rPr>
                <w:bCs/>
                <w:i/>
                <w:noProof/>
                <w:sz w:val="18"/>
                <w:szCs w:val="18"/>
              </w:rPr>
              <w:t>1</w:t>
            </w:r>
            <w:r w:rsidRPr="00A257E8">
              <w:rPr>
                <w:bCs/>
                <w:i/>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AC6" w:rsidRDefault="003B5AC6" w:rsidP="00A257E8">
      <w:r>
        <w:separator/>
      </w:r>
    </w:p>
  </w:footnote>
  <w:footnote w:type="continuationSeparator" w:id="0">
    <w:p w:rsidR="003B5AC6" w:rsidRDefault="003B5AC6" w:rsidP="00A25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E8"/>
    <w:rsid w:val="00002EA9"/>
    <w:rsid w:val="00146508"/>
    <w:rsid w:val="0025732B"/>
    <w:rsid w:val="00264662"/>
    <w:rsid w:val="002A1D6F"/>
    <w:rsid w:val="002C514C"/>
    <w:rsid w:val="002E4D87"/>
    <w:rsid w:val="003B5AC6"/>
    <w:rsid w:val="00461C2B"/>
    <w:rsid w:val="00522C7E"/>
    <w:rsid w:val="00603EC4"/>
    <w:rsid w:val="00646CC2"/>
    <w:rsid w:val="007B47C8"/>
    <w:rsid w:val="00875F0A"/>
    <w:rsid w:val="00883C88"/>
    <w:rsid w:val="00934871"/>
    <w:rsid w:val="009F5F2A"/>
    <w:rsid w:val="00A257E8"/>
    <w:rsid w:val="00A47B0C"/>
    <w:rsid w:val="00AC173F"/>
    <w:rsid w:val="00AD3975"/>
    <w:rsid w:val="00AE59F8"/>
    <w:rsid w:val="00B1519C"/>
    <w:rsid w:val="00BF2FCD"/>
    <w:rsid w:val="00CB51D2"/>
    <w:rsid w:val="00D2644E"/>
    <w:rsid w:val="00DA0EF2"/>
    <w:rsid w:val="00F9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AC53B-21CC-4E94-BC49-93374B0C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222222"/>
        <w:sz w:val="24"/>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CD"/>
    <w:pPr>
      <w:jc w:val="left"/>
    </w:pPr>
  </w:style>
  <w:style w:type="paragraph" w:styleId="Heading2">
    <w:name w:val="heading 2"/>
    <w:basedOn w:val="Normal"/>
    <w:link w:val="Heading2Char"/>
    <w:uiPriority w:val="9"/>
    <w:semiHidden/>
    <w:unhideWhenUsed/>
    <w:qFormat/>
    <w:rsid w:val="00BF2FC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2FCD"/>
    <w:rPr>
      <w:rFonts w:ascii="Times New Roman" w:hAnsi="Times New Roman" w:cs="Times New Roman"/>
      <w:b/>
      <w:bCs/>
      <w:sz w:val="36"/>
      <w:szCs w:val="36"/>
    </w:rPr>
  </w:style>
  <w:style w:type="character" w:styleId="Strong">
    <w:name w:val="Strong"/>
    <w:basedOn w:val="DefaultParagraphFont"/>
    <w:uiPriority w:val="22"/>
    <w:qFormat/>
    <w:rsid w:val="00BF2FCD"/>
    <w:rPr>
      <w:b/>
      <w:bCs/>
    </w:rPr>
  </w:style>
  <w:style w:type="character" w:styleId="Emphasis">
    <w:name w:val="Emphasis"/>
    <w:basedOn w:val="DefaultParagraphFont"/>
    <w:uiPriority w:val="20"/>
    <w:qFormat/>
    <w:rsid w:val="00BF2FCD"/>
    <w:rPr>
      <w:i/>
      <w:iCs/>
    </w:rPr>
  </w:style>
  <w:style w:type="character" w:styleId="Hyperlink">
    <w:name w:val="Hyperlink"/>
    <w:basedOn w:val="DefaultParagraphFont"/>
    <w:uiPriority w:val="99"/>
    <w:semiHidden/>
    <w:unhideWhenUsed/>
    <w:rsid w:val="00A257E8"/>
    <w:rPr>
      <w:color w:val="0062B5"/>
      <w:u w:val="single"/>
    </w:rPr>
  </w:style>
  <w:style w:type="paragraph" w:styleId="NormalWeb">
    <w:name w:val="Normal (Web)"/>
    <w:basedOn w:val="Normal"/>
    <w:uiPriority w:val="99"/>
    <w:semiHidden/>
    <w:unhideWhenUsed/>
    <w:rsid w:val="00A257E8"/>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A257E8"/>
    <w:pPr>
      <w:tabs>
        <w:tab w:val="center" w:pos="4680"/>
        <w:tab w:val="right" w:pos="9360"/>
      </w:tabs>
    </w:pPr>
  </w:style>
  <w:style w:type="character" w:customStyle="1" w:styleId="HeaderChar">
    <w:name w:val="Header Char"/>
    <w:basedOn w:val="DefaultParagraphFont"/>
    <w:link w:val="Header"/>
    <w:uiPriority w:val="99"/>
    <w:rsid w:val="00A257E8"/>
  </w:style>
  <w:style w:type="paragraph" w:styleId="Footer">
    <w:name w:val="footer"/>
    <w:basedOn w:val="Normal"/>
    <w:link w:val="FooterChar"/>
    <w:uiPriority w:val="99"/>
    <w:unhideWhenUsed/>
    <w:rsid w:val="00A257E8"/>
    <w:pPr>
      <w:tabs>
        <w:tab w:val="center" w:pos="4680"/>
        <w:tab w:val="right" w:pos="9360"/>
      </w:tabs>
    </w:pPr>
  </w:style>
  <w:style w:type="character" w:customStyle="1" w:styleId="FooterChar">
    <w:name w:val="Footer Char"/>
    <w:basedOn w:val="DefaultParagraphFont"/>
    <w:link w:val="Footer"/>
    <w:uiPriority w:val="99"/>
    <w:rsid w:val="00A257E8"/>
  </w:style>
  <w:style w:type="paragraph" w:styleId="BalloonText">
    <w:name w:val="Balloon Text"/>
    <w:basedOn w:val="Normal"/>
    <w:link w:val="BalloonTextChar"/>
    <w:uiPriority w:val="99"/>
    <w:semiHidden/>
    <w:unhideWhenUsed/>
    <w:rsid w:val="00264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62"/>
    <w:rPr>
      <w:rFonts w:ascii="Segoe UI" w:hAnsi="Segoe UI" w:cs="Segoe UI"/>
      <w:sz w:val="18"/>
      <w:szCs w:val="18"/>
    </w:rPr>
  </w:style>
  <w:style w:type="character" w:styleId="FollowedHyperlink">
    <w:name w:val="FollowedHyperlink"/>
    <w:basedOn w:val="DefaultParagraphFont"/>
    <w:uiPriority w:val="99"/>
    <w:semiHidden/>
    <w:unhideWhenUsed/>
    <w:rsid w:val="002E4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11248">
      <w:bodyDiv w:val="1"/>
      <w:marLeft w:val="0"/>
      <w:marRight w:val="0"/>
      <w:marTop w:val="0"/>
      <w:marBottom w:val="0"/>
      <w:divBdr>
        <w:top w:val="none" w:sz="0" w:space="0" w:color="auto"/>
        <w:left w:val="none" w:sz="0" w:space="0" w:color="auto"/>
        <w:bottom w:val="none" w:sz="0" w:space="0" w:color="auto"/>
        <w:right w:val="none" w:sz="0" w:space="0" w:color="auto"/>
      </w:divBdr>
      <w:divsChild>
        <w:div w:id="1252935103">
          <w:marLeft w:val="0"/>
          <w:marRight w:val="0"/>
          <w:marTop w:val="300"/>
          <w:marBottom w:val="150"/>
          <w:divBdr>
            <w:top w:val="none" w:sz="0" w:space="0" w:color="auto"/>
            <w:left w:val="none" w:sz="0" w:space="0" w:color="auto"/>
            <w:bottom w:val="none" w:sz="0" w:space="0" w:color="auto"/>
            <w:right w:val="none" w:sz="0" w:space="0" w:color="auto"/>
          </w:divBdr>
          <w:divsChild>
            <w:div w:id="1474758748">
              <w:marLeft w:val="0"/>
              <w:marRight w:val="0"/>
              <w:marTop w:val="0"/>
              <w:marBottom w:val="0"/>
              <w:divBdr>
                <w:top w:val="none" w:sz="0" w:space="0" w:color="auto"/>
                <w:left w:val="none" w:sz="0" w:space="0" w:color="auto"/>
                <w:bottom w:val="none" w:sz="0" w:space="0" w:color="auto"/>
                <w:right w:val="none" w:sz="0" w:space="0" w:color="auto"/>
              </w:divBdr>
              <w:divsChild>
                <w:div w:id="581531629">
                  <w:marLeft w:val="0"/>
                  <w:marRight w:val="0"/>
                  <w:marTop w:val="0"/>
                  <w:marBottom w:val="0"/>
                  <w:divBdr>
                    <w:top w:val="none" w:sz="0" w:space="0" w:color="auto"/>
                    <w:left w:val="none" w:sz="0" w:space="0" w:color="auto"/>
                    <w:bottom w:val="none" w:sz="0" w:space="0" w:color="auto"/>
                    <w:right w:val="none" w:sz="0" w:space="0" w:color="auto"/>
                  </w:divBdr>
                  <w:divsChild>
                    <w:div w:id="1052584633">
                      <w:marLeft w:val="0"/>
                      <w:marRight w:val="0"/>
                      <w:marTop w:val="0"/>
                      <w:marBottom w:val="0"/>
                      <w:divBdr>
                        <w:top w:val="none" w:sz="0" w:space="0" w:color="auto"/>
                        <w:left w:val="none" w:sz="0" w:space="0" w:color="auto"/>
                        <w:bottom w:val="none" w:sz="0" w:space="0" w:color="auto"/>
                        <w:right w:val="none" w:sz="0" w:space="0" w:color="auto"/>
                      </w:divBdr>
                      <w:divsChild>
                        <w:div w:id="1793858717">
                          <w:marLeft w:val="0"/>
                          <w:marRight w:val="0"/>
                          <w:marTop w:val="0"/>
                          <w:marBottom w:val="0"/>
                          <w:divBdr>
                            <w:top w:val="none" w:sz="0" w:space="0" w:color="auto"/>
                            <w:left w:val="none" w:sz="0" w:space="0" w:color="auto"/>
                            <w:bottom w:val="none" w:sz="0" w:space="0" w:color="auto"/>
                            <w:right w:val="none" w:sz="0" w:space="0" w:color="auto"/>
                          </w:divBdr>
                          <w:divsChild>
                            <w:div w:id="99182485">
                              <w:marLeft w:val="750"/>
                              <w:marRight w:val="750"/>
                              <w:marTop w:val="150"/>
                              <w:marBottom w:val="0"/>
                              <w:divBdr>
                                <w:top w:val="none" w:sz="0" w:space="0" w:color="auto"/>
                                <w:left w:val="none" w:sz="0" w:space="0" w:color="auto"/>
                                <w:bottom w:val="none" w:sz="0" w:space="0" w:color="auto"/>
                                <w:right w:val="none" w:sz="0" w:space="0" w:color="auto"/>
                              </w:divBdr>
                              <w:divsChild>
                                <w:div w:id="970092165">
                                  <w:marLeft w:val="0"/>
                                  <w:marRight w:val="0"/>
                                  <w:marTop w:val="0"/>
                                  <w:marBottom w:val="0"/>
                                  <w:divBdr>
                                    <w:top w:val="none" w:sz="0" w:space="0" w:color="auto"/>
                                    <w:left w:val="none" w:sz="0" w:space="0" w:color="auto"/>
                                    <w:bottom w:val="none" w:sz="0" w:space="0" w:color="auto"/>
                                    <w:right w:val="none" w:sz="0" w:space="0" w:color="auto"/>
                                  </w:divBdr>
                                  <w:divsChild>
                                    <w:div w:id="8872572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ffeekupkandor.com/the-study-of-scripture.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offeekupkandor.com/the-study-of-scripture.php"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mpbroadcast.org/" TargetMode="External"/><Relationship Id="rId11" Type="http://schemas.openxmlformats.org/officeDocument/2006/relationships/hyperlink" Target="http://www.blueletterbible.org/search/preSearch.cfm?Criteria=Genesis+1.1-2.3&amp;t=NKJV" TargetMode="External"/><Relationship Id="rId5" Type="http://schemas.openxmlformats.org/officeDocument/2006/relationships/endnotes" Target="endnotes.xml"/><Relationship Id="rId10" Type="http://schemas.openxmlformats.org/officeDocument/2006/relationships/hyperlink" Target="http://www.blueletterbible.org/search/preSearch.cfm?Criteria=Genesis+1&amp;t=NKJV" TargetMode="External"/><Relationship Id="rId4" Type="http://schemas.openxmlformats.org/officeDocument/2006/relationships/footnotes" Target="footnotes.xml"/><Relationship Id="rId9" Type="http://schemas.openxmlformats.org/officeDocument/2006/relationships/hyperlink" Target="http://www.koffeekupkandor.com/the-study-of-scripture.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81B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cp:lastPrinted>2016-08-11T16:07:00Z</cp:lastPrinted>
  <dcterms:created xsi:type="dcterms:W3CDTF">2016-08-06T20:19:00Z</dcterms:created>
  <dcterms:modified xsi:type="dcterms:W3CDTF">2016-09-04T14:36:00Z</dcterms:modified>
</cp:coreProperties>
</file>