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b/>
          <w:color w:val="222222"/>
          <w:sz w:val="32"/>
          <w:szCs w:val="32"/>
        </w:rPr>
      </w:pPr>
      <w:bookmarkStart w:id="0" w:name="_GoBack"/>
      <w:proofErr w:type="gramStart"/>
      <w:r w:rsidRPr="00EF1024">
        <w:rPr>
          <w:rFonts w:eastAsia="Times New Roman"/>
          <w:b/>
          <w:color w:val="222222"/>
          <w:sz w:val="32"/>
          <w:szCs w:val="32"/>
        </w:rPr>
        <w:t>Your</w:t>
      </w:r>
      <w:proofErr w:type="gramEnd"/>
      <w:r w:rsidRPr="00EF1024">
        <w:rPr>
          <w:rFonts w:eastAsia="Times New Roman"/>
          <w:b/>
          <w:color w:val="222222"/>
          <w:sz w:val="32"/>
          <w:szCs w:val="32"/>
        </w:rPr>
        <w:t xml:space="preserve"> Coming Terminal Appointment</w:t>
      </w:r>
      <w:bookmarkEnd w:id="0"/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bCs/>
          <w:i/>
          <w:iCs/>
          <w:color w:val="222222"/>
        </w:rPr>
        <w:t>The Concept of Death in Scripture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b/>
          <w:bCs/>
          <w:color w:val="222222"/>
        </w:rPr>
        <w:t>By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Charles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Strong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of</w:t>
      </w:r>
      <w:r>
        <w:rPr>
          <w:rFonts w:eastAsia="Times New Roman"/>
          <w:b/>
          <w:bCs/>
          <w:color w:val="222222"/>
        </w:rPr>
        <w:t xml:space="preserve"> </w:t>
      </w:r>
      <w:hyperlink r:id="rId4" w:history="1">
        <w:r w:rsidRPr="00EF1024">
          <w:rPr>
            <w:rFonts w:eastAsia="Times New Roman"/>
            <w:b/>
            <w:color w:val="2F5496"/>
            <w:u w:val="single"/>
          </w:rPr>
          <w:t>Bible One</w:t>
        </w:r>
      </w:hyperlink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appointed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die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once,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after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judgment.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(</w:t>
      </w:r>
      <w:hyperlink r:id="rId5" w:history="1">
        <w:r w:rsidRPr="00EF1024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9:27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life?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even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vapor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appears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little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time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vanishes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away.</w:t>
      </w:r>
      <w:r>
        <w:rPr>
          <w:rFonts w:eastAsia="Times New Roman"/>
          <w:i/>
          <w:iCs/>
          <w:color w:val="222222"/>
        </w:rPr>
        <w:t xml:space="preserve"> 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6" w:history="1">
        <w:r w:rsidRPr="00EF1024">
          <w:rPr>
            <w:rFonts w:eastAsia="Times New Roman"/>
            <w:color w:val="0062B5"/>
            <w:u w:val="single"/>
          </w:rPr>
          <w:t>James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4:14b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 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covers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types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“death”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follows: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 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1)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</w:t>
      </w:r>
      <w:r w:rsidRPr="00EF1024">
        <w:rPr>
          <w:rFonts w:eastAsia="Times New Roman"/>
          <w:color w:val="222222"/>
        </w:rPr>
        <w:t>.,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trespasses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sins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7" w:history="1">
        <w:r w:rsidRPr="00EF1024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8" w:history="1">
        <w:r w:rsidRPr="00EF1024">
          <w:rPr>
            <w:rFonts w:eastAsia="Times New Roman"/>
            <w:color w:val="0062B5"/>
            <w:u w:val="single"/>
          </w:rPr>
          <w:t>Colossians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2:13</w:t>
        </w:r>
      </w:hyperlink>
      <w:r w:rsidRPr="00EF102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separation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God.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2)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r w:rsidRPr="00EF1024">
        <w:rPr>
          <w:rFonts w:eastAsia="Times New Roman"/>
          <w:i/>
          <w:iCs/>
          <w:color w:val="222222"/>
        </w:rPr>
        <w:t>spiritual</w:t>
      </w:r>
      <w:r w:rsidRPr="00EF102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i.e.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never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ending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eternity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separated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lake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reserved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make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conscious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decision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solely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propitiatory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sacrifice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(atoning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payment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mankind’s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alone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satisfaction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</w:t>
      </w:r>
      <w:r w:rsidRPr="00EF1024">
        <w:rPr>
          <w:rFonts w:eastAsia="Times New Roman"/>
          <w:color w:val="222222"/>
        </w:rPr>
        <w:t>.,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reconciling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[</w:t>
      </w:r>
      <w:hyperlink r:id="rId9" w:history="1">
        <w:r w:rsidRPr="00EF1024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3:25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0" w:history="1">
        <w:r w:rsidRPr="00EF1024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2:17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1" w:history="1">
        <w:r w:rsidRPr="00EF1024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1:7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2" w:history="1">
        <w:r w:rsidRPr="00EF1024">
          <w:rPr>
            <w:rFonts w:eastAsia="Times New Roman"/>
            <w:color w:val="0062B5"/>
            <w:u w:val="single"/>
          </w:rPr>
          <w:t>2:2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3" w:history="1">
        <w:r w:rsidRPr="00EF1024">
          <w:rPr>
            <w:rFonts w:eastAsia="Times New Roman"/>
            <w:color w:val="0062B5"/>
            <w:u w:val="single"/>
          </w:rPr>
          <w:t>4:10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4" w:history="1">
        <w:r w:rsidRPr="00EF1024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1:29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15" w:history="1">
        <w:r w:rsidRPr="00EF1024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5:18</w:t>
        </w:r>
      </w:hyperlink>
      <w:r w:rsidRPr="00EF1024">
        <w:rPr>
          <w:rFonts w:eastAsia="Times New Roman"/>
          <w:color w:val="222222"/>
        </w:rPr>
        <w:t>])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Calvary.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3)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Temporal/physical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i.e.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living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beings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experience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process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deterioration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leading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eventual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cessation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(separation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type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addressed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passages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listed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above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under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heading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study.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16" w:history="1">
        <w:r w:rsidRPr="00EF1024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9:27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hyperlink r:id="rId17" w:history="1">
        <w:r w:rsidRPr="00EF1024">
          <w:rPr>
            <w:rFonts w:eastAsia="Times New Roman"/>
            <w:color w:val="0062B5"/>
            <w:u w:val="single"/>
          </w:rPr>
          <w:t>James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4:14b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word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death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die</w:t>
      </w:r>
      <w:r w:rsidRPr="00EF1024">
        <w:rPr>
          <w:rFonts w:eastAsia="Times New Roman"/>
          <w:color w:val="222222"/>
        </w:rPr>
        <w:t>”)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used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Scripture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(Old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Testament:</w:t>
      </w:r>
      <w:r>
        <w:rPr>
          <w:rFonts w:eastAsia="Times New Roman"/>
          <w:color w:val="222222"/>
        </w:rPr>
        <w:t xml:space="preserve"> </w:t>
      </w:r>
      <w:proofErr w:type="spellStart"/>
      <w:r w:rsidRPr="00EF1024">
        <w:rPr>
          <w:rFonts w:eastAsia="Times New Roman"/>
          <w:i/>
          <w:iCs/>
          <w:color w:val="222222"/>
        </w:rPr>
        <w:t>muwth</w:t>
      </w:r>
      <w:proofErr w:type="spellEnd"/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proofErr w:type="spellStart"/>
      <w:r w:rsidRPr="00EF1024">
        <w:rPr>
          <w:rFonts w:eastAsia="Times New Roman"/>
          <w:i/>
          <w:iCs/>
          <w:color w:val="222222"/>
        </w:rPr>
        <w:t>maveth</w:t>
      </w:r>
      <w:proofErr w:type="spellEnd"/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New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Testament:</w:t>
      </w:r>
      <w:r>
        <w:rPr>
          <w:rFonts w:eastAsia="Times New Roman"/>
          <w:color w:val="222222"/>
        </w:rPr>
        <w:t xml:space="preserve"> </w:t>
      </w:r>
      <w:proofErr w:type="spellStart"/>
      <w:proofErr w:type="gramStart"/>
      <w:r w:rsidRPr="00EF1024">
        <w:rPr>
          <w:rFonts w:eastAsia="Times New Roman"/>
          <w:i/>
          <w:iCs/>
          <w:color w:val="222222"/>
        </w:rPr>
        <w:t>thanatos</w:t>
      </w:r>
      <w:proofErr w:type="spellEnd"/>
      <w:proofErr w:type="gramEnd"/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proofErr w:type="spellStart"/>
      <w:r w:rsidRPr="00EF1024">
        <w:rPr>
          <w:rFonts w:eastAsia="Times New Roman"/>
          <w:i/>
          <w:iCs/>
          <w:color w:val="222222"/>
        </w:rPr>
        <w:t>apothnesko</w:t>
      </w:r>
      <w:proofErr w:type="spellEnd"/>
      <w:r w:rsidRPr="00EF102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primarily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refers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separation</w:t>
      </w:r>
      <w:r w:rsidRPr="00EF1024">
        <w:rPr>
          <w:rFonts w:eastAsia="Times New Roman"/>
          <w:color w:val="222222"/>
        </w:rPr>
        <w:t>”–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particular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environment,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either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although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couple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individuals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Old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Testament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r w:rsidRPr="00EF1024">
        <w:rPr>
          <w:rFonts w:eastAsia="Times New Roman"/>
          <w:i/>
          <w:iCs/>
          <w:color w:val="222222"/>
        </w:rPr>
        <w:t>Enoch</w:t>
      </w:r>
      <w:r w:rsidRPr="00EF1024">
        <w:rPr>
          <w:rFonts w:eastAsia="Times New Roman"/>
          <w:color w:val="222222"/>
        </w:rPr>
        <w:t>:</w:t>
      </w:r>
      <w:r>
        <w:rPr>
          <w:rFonts w:eastAsia="Times New Roman"/>
          <w:color w:val="222222"/>
        </w:rPr>
        <w:t xml:space="preserve"> </w:t>
      </w:r>
      <w:hyperlink r:id="rId18" w:history="1">
        <w:r w:rsidRPr="00EF102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5:24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Elijah</w:t>
      </w:r>
      <w:r w:rsidRPr="00EF1024">
        <w:rPr>
          <w:rFonts w:eastAsia="Times New Roman"/>
          <w:color w:val="222222"/>
        </w:rPr>
        <w:t>:</w:t>
      </w:r>
      <w:r>
        <w:rPr>
          <w:rFonts w:eastAsia="Times New Roman"/>
          <w:color w:val="222222"/>
        </w:rPr>
        <w:t xml:space="preserve"> </w:t>
      </w:r>
      <w:hyperlink r:id="rId19" w:history="1">
        <w:r w:rsidRPr="00EF1024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Kings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2:11</w:t>
        </w:r>
      </w:hyperlink>
      <w:r w:rsidRPr="00EF102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did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experience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reality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their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environment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“normal”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manner,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indeed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separated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multitude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return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atmosphere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earth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prior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Messianic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Era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0" w:history="1">
        <w:r w:rsidRPr="00EF1024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Thessalonians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4:15-17</w:t>
        </w:r>
      </w:hyperlink>
      <w:r w:rsidRPr="00EF1024">
        <w:rPr>
          <w:rFonts w:eastAsia="Times New Roman"/>
          <w:color w:val="222222"/>
        </w:rPr>
        <w:t>).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b/>
          <w:bCs/>
          <w:color w:val="222222"/>
        </w:rPr>
        <w:t>Temporal/Physical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Death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though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every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surrounded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concept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reality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(via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social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media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involvement),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something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endeavor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avoid,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contemplate,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cost.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particularly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true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young.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concept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expectation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something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young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willingly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ignores.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Rather,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young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often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feel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least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hope)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never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die.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Indeed,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something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summarily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dismissed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human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thought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everyone.</w:t>
      </w:r>
      <w:r>
        <w:rPr>
          <w:rFonts w:eastAsia="Times New Roman"/>
          <w:color w:val="222222"/>
        </w:rPr>
        <w:t xml:space="preserve"> 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other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hand,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after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advances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years,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“old”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accounting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years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varies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concept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more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conscious,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tangible,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Still,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individuals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great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lengths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expense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delay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inevitability,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whether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age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illness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both.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Why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so?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writer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believes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primary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such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pessimistic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thinking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regarding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concept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“fear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unknown,”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coupled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awareness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lastRenderedPageBreak/>
        <w:t>failure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lifetime,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thought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often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leads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guilt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belief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punishment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beyond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reality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every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including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you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someday,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sooner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later,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What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death?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deliver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life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power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grave?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1" w:history="1">
        <w:r w:rsidRPr="00EF1024">
          <w:rPr>
            <w:rFonts w:eastAsia="Times New Roman"/>
            <w:color w:val="0062B5"/>
            <w:u w:val="single"/>
          </w:rPr>
          <w:t>Psalm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89:48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Whatever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your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finds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do,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proofErr w:type="spellStart"/>
      <w:r w:rsidRPr="00EF1024">
        <w:rPr>
          <w:rFonts w:eastAsia="Times New Roman"/>
          <w:i/>
          <w:iCs/>
          <w:color w:val="222222"/>
        </w:rPr>
        <w:t>your</w:t>
      </w:r>
      <w:proofErr w:type="spellEnd"/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might;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device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knowledge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wisdom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grave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you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going.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2" w:history="1">
        <w:r w:rsidRPr="00EF1024">
          <w:rPr>
            <w:rFonts w:eastAsia="Times New Roman"/>
            <w:color w:val="0062B5"/>
            <w:u w:val="single"/>
          </w:rPr>
          <w:t>Ecclesiastes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9:10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born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woman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few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days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full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trouble.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comes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like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flower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fades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away;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flees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like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shadow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does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continue.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3" w:history="1">
        <w:r w:rsidRPr="00EF1024">
          <w:rPr>
            <w:rFonts w:eastAsia="Times New Roman"/>
            <w:color w:val="0062B5"/>
            <w:u w:val="single"/>
          </w:rPr>
          <w:t>Job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14:1-2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</w:t>
      </w:r>
      <w:r w:rsidRPr="00EF1024">
        <w:rPr>
          <w:rFonts w:eastAsia="Times New Roman"/>
          <w:color w:val="222222"/>
        </w:rPr>
        <w:t>.,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temporal/physical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along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another,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disobedience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Creator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Garden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Eden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4" w:history="1">
        <w:r w:rsidRPr="00EF1024">
          <w:rPr>
            <w:rFonts w:eastAsia="Times New Roman"/>
            <w:color w:val="0062B5"/>
            <w:u w:val="single"/>
          </w:rPr>
          <w:t>Genesis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2:15-17</w:t>
        </w:r>
      </w:hyperlink>
      <w:r w:rsidRPr="00EF1024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b/>
          <w:bCs/>
          <w:color w:val="222222"/>
        </w:rPr>
        <w:t>Spiritual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&amp;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Eternal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Death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disobedient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Garden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Eden,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surely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died,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compound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consisting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1)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temporal/physical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process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physical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deterioration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leading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eventual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cessation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(separation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2)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immediate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separation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Creator,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Supreme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exists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5" w:history="1">
        <w:r w:rsidRPr="00EF1024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4:24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26" w:history="1">
        <w:r w:rsidRPr="00EF1024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3:17</w:t>
        </w:r>
      </w:hyperlink>
      <w:r w:rsidRPr="00EF1024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trespasses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sins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7" w:history="1">
        <w:r w:rsidRPr="00EF1024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28" w:history="1">
        <w:r w:rsidRPr="00EF1024">
          <w:rPr>
            <w:rFonts w:eastAsia="Times New Roman"/>
            <w:color w:val="0062B5"/>
            <w:u w:val="single"/>
          </w:rPr>
          <w:t>Colossians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2:13</w:t>
        </w:r>
      </w:hyperlink>
      <w:r w:rsidRPr="00EF1024">
        <w:rPr>
          <w:rFonts w:eastAsia="Times New Roman"/>
          <w:color w:val="222222"/>
        </w:rPr>
        <w:t>).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(separations)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were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passed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Adam’s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descendants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down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time.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Therefore,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just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entered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world,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sin,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thus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spread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men,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because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sinned.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29" w:history="1">
        <w:r w:rsidRPr="00EF1024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5:15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Adam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die.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30" w:history="1">
        <w:r w:rsidRPr="00EF1024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15:22a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mankind,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fortunate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detail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about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nullified,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i.e.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exchanged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life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obtained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never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altered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nullified.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Otherwise,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exchange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never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permanent,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i.e.,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r w:rsidRPr="00EF1024">
        <w:rPr>
          <w:rFonts w:eastAsia="Times New Roman"/>
          <w:i/>
          <w:iCs/>
          <w:color w:val="222222"/>
        </w:rPr>
        <w:t>spiritual</w:t>
      </w:r>
      <w:r w:rsidRPr="00EF102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term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appropriate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classification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exchange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affecting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mentioned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previous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paragraph,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replacing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spiritual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life</w:t>
      </w:r>
      <w:r w:rsidRPr="00EF1024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accordance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takes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through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convicting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power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Holy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aware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true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condition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31" w:history="1">
        <w:r w:rsidRPr="00EF1024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16:7-11</w:t>
        </w:r>
      </w:hyperlink>
      <w:r w:rsidRPr="00EF1024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becomes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aware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price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Jesus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paid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satisfy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wrath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against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32" w:history="1">
        <w:r w:rsidRPr="00EF1024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2:2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3" w:history="1">
        <w:r w:rsidRPr="00EF1024">
          <w:rPr>
            <w:rFonts w:eastAsia="Times New Roman"/>
            <w:color w:val="0062B5"/>
            <w:u w:val="single"/>
          </w:rPr>
          <w:t>4:10</w:t>
        </w:r>
      </w:hyperlink>
      <w:r w:rsidRPr="00EF1024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makes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conscious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decision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solely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“work”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34" w:history="1">
        <w:r w:rsidRPr="00EF1024">
          <w:rPr>
            <w:rFonts w:eastAsia="Times New Roman"/>
            <w:color w:val="0062B5"/>
            <w:u w:val="single"/>
          </w:rPr>
          <w:t>John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3:16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5" w:history="1">
        <w:r w:rsidRPr="00EF1024">
          <w:rPr>
            <w:rFonts w:eastAsia="Times New Roman"/>
            <w:color w:val="0062B5"/>
            <w:u w:val="single"/>
          </w:rPr>
          <w:t>Acts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16:30-31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6" w:history="1">
        <w:r w:rsidRPr="00EF1024">
          <w:rPr>
            <w:rFonts w:eastAsia="Times New Roman"/>
            <w:color w:val="0062B5"/>
            <w:u w:val="single"/>
          </w:rPr>
          <w:t>Ephesians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2:8-9</w:t>
        </w:r>
      </w:hyperlink>
      <w:r w:rsidRPr="00EF1024">
        <w:rPr>
          <w:rFonts w:eastAsia="Times New Roman"/>
          <w:color w:val="222222"/>
        </w:rPr>
        <w:t>).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Still,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properly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concept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context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subject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addressed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Scripture.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point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often,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fact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most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often,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applies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“lost”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“spiritually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dead”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but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rather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already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“saved,”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“spiritually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alive.”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understanding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tripartite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composition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spirit,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soul,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body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37" w:history="1">
        <w:r w:rsidRPr="00EF1024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Thessalonians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5:23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38" w:history="1">
        <w:r w:rsidRPr="00EF1024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4:12</w:t>
        </w:r>
      </w:hyperlink>
      <w:r w:rsidRPr="00EF1024">
        <w:rPr>
          <w:rFonts w:eastAsia="Times New Roman"/>
          <w:color w:val="222222"/>
        </w:rPr>
        <w:t>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–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fact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complete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redemptive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also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includes,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addition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“spirit-salvation,”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offer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“soul-salvation”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39" w:history="1">
        <w:r w:rsidRPr="00EF1024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10:39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40" w:history="1">
        <w:r w:rsidRPr="00EF1024">
          <w:rPr>
            <w:rFonts w:eastAsia="Times New Roman"/>
            <w:color w:val="0062B5"/>
            <w:u w:val="single"/>
          </w:rPr>
          <w:t>James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1:21</w:t>
        </w:r>
      </w:hyperlink>
      <w:r w:rsidRPr="00EF1024">
        <w:rPr>
          <w:rFonts w:eastAsia="Times New Roman"/>
          <w:color w:val="222222"/>
        </w:rPr>
        <w:t>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full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appreciation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lastRenderedPageBreak/>
        <w:t>has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offer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regarding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both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eternity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take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following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return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i.e.</w:t>
      </w:r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Messianic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Era.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(It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highly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recommended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reader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access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book,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site,</w:t>
      </w:r>
      <w:r>
        <w:rPr>
          <w:rFonts w:eastAsia="Times New Roman"/>
          <w:color w:val="222222"/>
        </w:rPr>
        <w:t xml:space="preserve"> </w:t>
      </w:r>
      <w:hyperlink r:id="rId41" w:history="1">
        <w:r w:rsidRPr="00EF1024">
          <w:rPr>
            <w:rFonts w:eastAsia="Times New Roman"/>
            <w:color w:val="2F5496"/>
            <w:u w:val="single"/>
          </w:rPr>
          <w:t>Salvation</w:t>
        </w:r>
        <w:r>
          <w:rPr>
            <w:rFonts w:eastAsia="Times New Roman"/>
            <w:color w:val="2F5496"/>
            <w:u w:val="single"/>
          </w:rPr>
          <w:t xml:space="preserve"> </w:t>
        </w:r>
        <w:r w:rsidRPr="00EF1024">
          <w:rPr>
            <w:rFonts w:eastAsia="Times New Roman"/>
            <w:color w:val="2F5496"/>
            <w:u w:val="single"/>
          </w:rPr>
          <w:t>of</w:t>
        </w:r>
        <w:r>
          <w:rPr>
            <w:rFonts w:eastAsia="Times New Roman"/>
            <w:color w:val="2F5496"/>
            <w:u w:val="single"/>
          </w:rPr>
          <w:t xml:space="preserve"> </w:t>
        </w:r>
        <w:r w:rsidRPr="00EF1024">
          <w:rPr>
            <w:rFonts w:eastAsia="Times New Roman"/>
            <w:color w:val="2F5496"/>
            <w:u w:val="single"/>
          </w:rPr>
          <w:t>the</w:t>
        </w:r>
        <w:r>
          <w:rPr>
            <w:rFonts w:eastAsia="Times New Roman"/>
            <w:color w:val="2F5496"/>
            <w:u w:val="single"/>
          </w:rPr>
          <w:t xml:space="preserve"> </w:t>
        </w:r>
        <w:r w:rsidRPr="00EF1024">
          <w:rPr>
            <w:rFonts w:eastAsia="Times New Roman"/>
            <w:color w:val="2F5496"/>
            <w:u w:val="single"/>
          </w:rPr>
          <w:t>Soul</w:t>
        </w:r>
      </w:hyperlink>
      <w:r w:rsidRPr="00EF1024">
        <w:rPr>
          <w:rFonts w:eastAsia="Times New Roman"/>
          <w:color w:val="222222"/>
        </w:rPr>
        <w:t>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Arlen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Chitwood,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properly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two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aspects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salvation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mankind.)</w:t>
      </w: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facets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prescribed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Scripture,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related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regardless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condition,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must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face.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indeed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author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book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Hebrews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meant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9th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chapter,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verse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27,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wrote,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appointed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die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once,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after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judgment</w:t>
      </w:r>
      <w:r w:rsidRPr="00EF1024">
        <w:rPr>
          <w:rFonts w:eastAsia="Times New Roman"/>
          <w:color w:val="222222"/>
        </w:rPr>
        <w:t>."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42" w:history="1">
        <w:r w:rsidRPr="00EF1024">
          <w:rPr>
            <w:rFonts w:eastAsia="Times New Roman"/>
            <w:color w:val="0062B5"/>
            <w:u w:val="single"/>
          </w:rPr>
          <w:t>Hebrews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9:27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b/>
          <w:bCs/>
          <w:color w:val="222222"/>
        </w:rPr>
        <w:t>The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Coming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Judgments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  <w:u w:val="single"/>
        </w:rPr>
        <w:t>The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Great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White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Throne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Judgment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non-Christian,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individual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refuses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accept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sacrifice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(payment)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sin,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manifest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spiritual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death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r w:rsidRPr="00EF1024">
        <w:rPr>
          <w:rFonts w:eastAsia="Times New Roman"/>
          <w:i/>
          <w:iCs/>
          <w:color w:val="222222"/>
        </w:rPr>
        <w:t>separation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Father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three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hour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period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[</w:t>
      </w:r>
      <w:hyperlink r:id="rId43" w:history="1">
        <w:r w:rsidRPr="00EF1024">
          <w:rPr>
            <w:rFonts w:eastAsia="Times New Roman"/>
            <w:color w:val="0062B5"/>
            <w:u w:val="single"/>
          </w:rPr>
          <w:t>Matthew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27:45-46</w:t>
        </w:r>
      </w:hyperlink>
      <w:r w:rsidRPr="00EF1024">
        <w:rPr>
          <w:rFonts w:eastAsia="Times New Roman"/>
          <w:color w:val="222222"/>
        </w:rPr>
        <w:t>;</w:t>
      </w:r>
      <w:r>
        <w:rPr>
          <w:rFonts w:eastAsia="Times New Roman"/>
          <w:color w:val="222222"/>
        </w:rPr>
        <w:t xml:space="preserve"> </w:t>
      </w:r>
      <w:hyperlink r:id="rId44" w:history="1">
        <w:r w:rsidRPr="00EF1024">
          <w:rPr>
            <w:rFonts w:eastAsia="Times New Roman"/>
            <w:color w:val="0062B5"/>
            <w:u w:val="single"/>
          </w:rPr>
          <w:t>Mark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15:33-34</w:t>
        </w:r>
      </w:hyperlink>
      <w:r w:rsidRPr="00EF1024">
        <w:rPr>
          <w:rFonts w:eastAsia="Times New Roman"/>
          <w:color w:val="222222"/>
        </w:rPr>
        <w:t>]),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making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conscious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decision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solely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salvation,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stand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great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white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throne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receive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second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separation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God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verdict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emanate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from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works)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lake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</w:t>
      </w:r>
      <w:r w:rsidRPr="00EF1024">
        <w:rPr>
          <w:rFonts w:eastAsia="Times New Roman"/>
          <w:color w:val="222222"/>
        </w:rPr>
        <w:t>.”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Then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saw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great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white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throne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Him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from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whose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face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earth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heaven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fled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away.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found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place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them.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saw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small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great,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standing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before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God,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books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opened.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another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book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opened,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Book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Life.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according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their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works,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written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books.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gave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Hades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delivered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them.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judged,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each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according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works.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Then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Hades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cast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lake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second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death.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anyone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found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written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Book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Life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cast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lake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</w:t>
      </w:r>
      <w:r w:rsidRPr="00EF1024">
        <w:rPr>
          <w:rFonts w:eastAsia="Times New Roman"/>
          <w:color w:val="222222"/>
        </w:rPr>
        <w:t>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45" w:history="1">
        <w:r w:rsidRPr="00EF1024">
          <w:rPr>
            <w:rFonts w:eastAsia="Times New Roman"/>
            <w:color w:val="0062B5"/>
            <w:u w:val="single"/>
          </w:rPr>
          <w:t>Revelation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20:11-15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  <w:u w:val="single"/>
        </w:rPr>
        <w:t>The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Judgment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Seat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of</w:t>
      </w:r>
      <w:r>
        <w:rPr>
          <w:rFonts w:eastAsia="Times New Roman"/>
          <w:color w:val="222222"/>
          <w:u w:val="single"/>
        </w:rPr>
        <w:t xml:space="preserve"> </w:t>
      </w:r>
      <w:r w:rsidRPr="00EF1024">
        <w:rPr>
          <w:rFonts w:eastAsia="Times New Roman"/>
          <w:color w:val="222222"/>
          <w:u w:val="single"/>
        </w:rPr>
        <w:t>Christ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individual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made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conscious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decision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place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solely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“work”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(sacrifice,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payment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world)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cross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Calvary,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not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form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“works”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man,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personal,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eternal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salvation,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time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stand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before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judgment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seat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either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receive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reward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suffer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loss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reward)”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based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“</w:t>
      </w:r>
      <w:r w:rsidRPr="00EF1024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done,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whether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good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bad</w:t>
      </w:r>
      <w:r w:rsidRPr="00EF1024">
        <w:rPr>
          <w:rFonts w:eastAsia="Times New Roman"/>
          <w:color w:val="222222"/>
        </w:rPr>
        <w:t>”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result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which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only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have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relevance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during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Messianic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Era,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thousand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year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reign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upon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earth.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must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appear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before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judgment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Christ,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each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may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receive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things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body,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according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done,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whether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good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bad.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46" w:history="1">
        <w:r w:rsidRPr="00EF1024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5:10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other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foundation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anyone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lay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than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laid,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Jesus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Christ.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Now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anyone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builds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foundation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with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gold,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silver,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precious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stones,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wood,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hay,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straw,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each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one’s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become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clear;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Day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declare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because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revealed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fire;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test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each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one’s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sort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If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anyone’s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built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endures,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receive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reward.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If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anyone’s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work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burned,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suffer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loss;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himself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saved,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yet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through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fire.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47" w:history="1">
        <w:r w:rsidRPr="00EF1024">
          <w:rPr>
            <w:rFonts w:eastAsia="Times New Roman"/>
            <w:color w:val="0062B5"/>
            <w:u w:val="single"/>
          </w:rPr>
          <w:t>1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Corinthians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3:11-15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shall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stand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before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judgment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seat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Christ.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48" w:history="1">
        <w:r w:rsidRPr="00EF1024">
          <w:rPr>
            <w:rFonts w:eastAsia="Times New Roman"/>
            <w:color w:val="0062B5"/>
            <w:u w:val="single"/>
          </w:rPr>
          <w:t>Romans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14:10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(</w:t>
      </w:r>
      <w:r w:rsidRPr="00EF1024">
        <w:rPr>
          <w:rFonts w:eastAsia="Times New Roman"/>
          <w:i/>
          <w:iCs/>
          <w:color w:val="222222"/>
        </w:rPr>
        <w:t>It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highly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recommended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reader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access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read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book,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Seat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Arlen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L.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Chitwood,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order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to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properly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understand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coming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judgment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will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face.</w:t>
      </w:r>
      <w:r>
        <w:rPr>
          <w:rFonts w:eastAsia="Times New Roman"/>
          <w:color w:val="222222"/>
        </w:rPr>
        <w:t xml:space="preserve"> 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book’s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access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link:</w:t>
      </w:r>
      <w:r>
        <w:rPr>
          <w:rFonts w:eastAsia="Times New Roman"/>
          <w:color w:val="222222"/>
        </w:rPr>
        <w:t xml:space="preserve"> </w:t>
      </w:r>
      <w:hyperlink r:id="rId49" w:history="1">
        <w:r w:rsidRPr="00EF1024">
          <w:rPr>
            <w:rFonts w:eastAsia="Times New Roman"/>
            <w:color w:val="0000FF"/>
            <w:u w:val="single"/>
          </w:rPr>
          <w:t>Bible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One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Judgment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Seat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of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Christ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by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Arlen</w:t>
        </w:r>
        <w:r>
          <w:rPr>
            <w:rFonts w:eastAsia="Times New Roman"/>
            <w:color w:val="0000FF"/>
            <w:u w:val="single"/>
          </w:rPr>
          <w:t xml:space="preserve"> </w:t>
        </w:r>
        <w:r w:rsidRPr="00EF1024">
          <w:rPr>
            <w:rFonts w:eastAsia="Times New Roman"/>
            <w:color w:val="0000FF"/>
            <w:u w:val="single"/>
          </w:rPr>
          <w:t>Chitwood</w:t>
        </w:r>
      </w:hyperlink>
      <w:r w:rsidRPr="00EF1024">
        <w:rPr>
          <w:rFonts w:eastAsia="Times New Roman"/>
          <w:color w:val="222222"/>
        </w:rPr>
        <w:t>.)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b/>
          <w:bCs/>
          <w:color w:val="222222"/>
        </w:rPr>
        <w:t>Concluding</w:t>
      </w:r>
      <w:r>
        <w:rPr>
          <w:rFonts w:eastAsia="Times New Roman"/>
          <w:b/>
          <w:bCs/>
          <w:color w:val="222222"/>
        </w:rPr>
        <w:t xml:space="preserve"> </w:t>
      </w:r>
      <w:r w:rsidRPr="00EF1024">
        <w:rPr>
          <w:rFonts w:eastAsia="Times New Roman"/>
          <w:b/>
          <w:bCs/>
          <w:color w:val="222222"/>
        </w:rPr>
        <w:t>Comment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 w:rsidRPr="00EF1024">
        <w:rPr>
          <w:rFonts w:eastAsia="Times New Roman"/>
          <w:color w:val="222222"/>
        </w:rPr>
        <w:t>This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writer’s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hope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prayer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every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is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at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end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of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each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Christian’s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temporal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life,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or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can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say,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as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with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apostle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Paul,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the</w:t>
      </w:r>
      <w:r>
        <w:rPr>
          <w:rFonts w:eastAsia="Times New Roman"/>
          <w:color w:val="222222"/>
        </w:rPr>
        <w:t xml:space="preserve"> </w:t>
      </w:r>
      <w:r w:rsidRPr="00EF1024">
        <w:rPr>
          <w:rFonts w:eastAsia="Times New Roman"/>
          <w:color w:val="222222"/>
        </w:rPr>
        <w:t>following: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</w:p>
    <w:p w:rsidR="00EF1024" w:rsidRPr="00EF1024" w:rsidRDefault="00EF1024" w:rsidP="00EF1024">
      <w:pPr>
        <w:shd w:val="clear" w:color="auto" w:fill="FFFFFF"/>
        <w:ind w:left="600"/>
        <w:rPr>
          <w:rFonts w:eastAsia="Times New Roman"/>
          <w:color w:val="222222"/>
        </w:rPr>
      </w:pPr>
      <w:r w:rsidRPr="00EF1024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fought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good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fight,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finished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race,</w:t>
      </w:r>
      <w:r>
        <w:rPr>
          <w:rFonts w:eastAsia="Times New Roman"/>
          <w:i/>
          <w:iCs/>
          <w:color w:val="222222"/>
        </w:rPr>
        <w:t xml:space="preserve"> </w:t>
      </w:r>
      <w:proofErr w:type="gramStart"/>
      <w:r w:rsidRPr="00EF1024">
        <w:rPr>
          <w:rFonts w:eastAsia="Times New Roman"/>
          <w:i/>
          <w:iCs/>
          <w:color w:val="222222"/>
        </w:rPr>
        <w:t>I</w:t>
      </w:r>
      <w:proofErr w:type="gramEnd"/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kept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faith.</w:t>
      </w:r>
      <w:r>
        <w:rPr>
          <w:rFonts w:eastAsia="Times New Roman"/>
          <w:i/>
          <w:iCs/>
          <w:color w:val="222222"/>
        </w:rPr>
        <w:t xml:space="preserve">  </w:t>
      </w:r>
      <w:r w:rsidRPr="00EF1024">
        <w:rPr>
          <w:rFonts w:eastAsia="Times New Roman"/>
          <w:i/>
          <w:iCs/>
          <w:color w:val="222222"/>
        </w:rPr>
        <w:t>Finally,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there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laid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up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for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crown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of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righteousness,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which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Lord,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righteous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Judge,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will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give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that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Day,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and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not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me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only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but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also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to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all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who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have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loved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His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i/>
          <w:iCs/>
          <w:color w:val="222222"/>
        </w:rPr>
        <w:t>appearing.</w:t>
      </w:r>
      <w:r>
        <w:rPr>
          <w:rFonts w:eastAsia="Times New Roman"/>
          <w:i/>
          <w:iCs/>
          <w:color w:val="222222"/>
        </w:rPr>
        <w:t xml:space="preserve"> </w:t>
      </w:r>
      <w:r w:rsidRPr="00EF1024">
        <w:rPr>
          <w:rFonts w:eastAsia="Times New Roman"/>
          <w:color w:val="222222"/>
        </w:rPr>
        <w:t>(</w:t>
      </w:r>
      <w:hyperlink r:id="rId50" w:history="1">
        <w:r w:rsidRPr="00EF1024">
          <w:rPr>
            <w:rFonts w:eastAsia="Times New Roman"/>
            <w:color w:val="0062B5"/>
            <w:u w:val="single"/>
          </w:rPr>
          <w:t>2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Timothy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4:7-8</w:t>
        </w:r>
      </w:hyperlink>
      <w:r w:rsidRPr="00EF1024">
        <w:rPr>
          <w:rFonts w:eastAsia="Times New Roman"/>
          <w:color w:val="222222"/>
        </w:rPr>
        <w:t>)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~~~~~~~~~~~~~~~~~~~~~~~~~~~~~~~~~~~~~~~~~~~~~~~~~~~~~~~~~~~~~~~~~~~~~~~~~~~~~</w:t>
      </w:r>
    </w:p>
    <w:p w:rsidR="00EF1024" w:rsidRPr="00EF1024" w:rsidRDefault="00EF1024" w:rsidP="00EF1024">
      <w:pPr>
        <w:shd w:val="clear" w:color="auto" w:fill="FFFFFF"/>
        <w:ind w:left="0"/>
        <w:rPr>
          <w:rFonts w:eastAsia="Times New Roman"/>
          <w:color w:val="222222"/>
        </w:rPr>
      </w:pPr>
      <w:hyperlink r:id="rId51" w:history="1">
        <w:r w:rsidRPr="00EF1024">
          <w:rPr>
            <w:rFonts w:eastAsia="Times New Roman"/>
            <w:color w:val="0062B5"/>
            <w:u w:val="single"/>
          </w:rPr>
          <w:t>Your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Coming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Terminal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Appointment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by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Charles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Strong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of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Bible</w:t>
        </w:r>
        <w:r>
          <w:rPr>
            <w:rFonts w:eastAsia="Times New Roman"/>
            <w:color w:val="0062B5"/>
            <w:u w:val="single"/>
          </w:rPr>
          <w:t xml:space="preserve"> </w:t>
        </w:r>
        <w:r w:rsidRPr="00EF1024">
          <w:rPr>
            <w:rFonts w:eastAsia="Times New Roman"/>
            <w:color w:val="0062B5"/>
            <w:u w:val="single"/>
          </w:rPr>
          <w:t>One</w:t>
        </w:r>
      </w:hyperlink>
    </w:p>
    <w:sectPr w:rsidR="00EF1024" w:rsidRPr="00EF1024" w:rsidSect="00774C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24"/>
    <w:rsid w:val="00774C51"/>
    <w:rsid w:val="00B51BB6"/>
    <w:rsid w:val="00E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94E90-685D-4F87-9868-5F417D6A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85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925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777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695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391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15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5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12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51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2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ueletterbible.org/search/preSearch.cfm?Criteria=1John+4.10&amp;t=NKJV" TargetMode="External"/><Relationship Id="rId18" Type="http://schemas.openxmlformats.org/officeDocument/2006/relationships/hyperlink" Target="https://www.blueletterbible.org/search/preSearch.cfm?Criteria=Genesis+5.24&amp;t=NKJV" TargetMode="External"/><Relationship Id="rId26" Type="http://schemas.openxmlformats.org/officeDocument/2006/relationships/hyperlink" Target="https://www.blueletterbible.org/search/preSearch.cfm?Criteria=2Corinthians+3.17&amp;t=NKJV" TargetMode="External"/><Relationship Id="rId39" Type="http://schemas.openxmlformats.org/officeDocument/2006/relationships/hyperlink" Target="https://www.blueletterbible.org/search/preSearch.cfm?Criteria=Hebrews+10.39&amp;t=NKJ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lueletterbible.org/search/preSearch.cfm?Criteria=Psalm+89.48&amp;t=NKJV" TargetMode="External"/><Relationship Id="rId34" Type="http://schemas.openxmlformats.org/officeDocument/2006/relationships/hyperlink" Target="https://www.blueletterbible.org/search/preSearch.cfm?Criteria=John+3.16&amp;t=NKJV" TargetMode="External"/><Relationship Id="rId42" Type="http://schemas.openxmlformats.org/officeDocument/2006/relationships/hyperlink" Target="https://www.blueletterbible.org/search/preSearch.cfm?Criteria=Hebrews+9.27&amp;t=NKJV" TargetMode="External"/><Relationship Id="rId47" Type="http://schemas.openxmlformats.org/officeDocument/2006/relationships/hyperlink" Target="https://www.blueletterbible.org/search/preSearch.cfm?Criteria=1Corinthians+3.11-15&amp;t=NKJV" TargetMode="External"/><Relationship Id="rId50" Type="http://schemas.openxmlformats.org/officeDocument/2006/relationships/hyperlink" Target="https://www.blueletterbible.org/search/preSearch.cfm?Criteria=2Timothy+4.7-8&amp;t=NKJV" TargetMode="External"/><Relationship Id="rId7" Type="http://schemas.openxmlformats.org/officeDocument/2006/relationships/hyperlink" Target="https://www.blueletterbible.org/search/preSearch.cfm?Criteria=Ephesians+2.1&amp;t=NKJV" TargetMode="External"/><Relationship Id="rId12" Type="http://schemas.openxmlformats.org/officeDocument/2006/relationships/hyperlink" Target="https://www.blueletterbible.org/search/preSearch.cfm?Criteria=1John+2.2&amp;t=NKJV" TargetMode="External"/><Relationship Id="rId17" Type="http://schemas.openxmlformats.org/officeDocument/2006/relationships/hyperlink" Target="https://www.blueletterbible.org/search/preSearch.cfm?Criteria=James+4.14b&amp;t=NKJV" TargetMode="External"/><Relationship Id="rId25" Type="http://schemas.openxmlformats.org/officeDocument/2006/relationships/hyperlink" Target="https://www.blueletterbible.org/search/preSearch.cfm?Criteria=John+4.24&amp;t=NKJV" TargetMode="External"/><Relationship Id="rId33" Type="http://schemas.openxmlformats.org/officeDocument/2006/relationships/hyperlink" Target="https://www.blueletterbible.org/search/preSearch.cfm?Criteria=1John+4.10&amp;t=NKJV" TargetMode="External"/><Relationship Id="rId38" Type="http://schemas.openxmlformats.org/officeDocument/2006/relationships/hyperlink" Target="https://www.blueletterbible.org/search/preSearch.cfm?Criteria=Hebrews+4.12&amp;t=NKJV" TargetMode="External"/><Relationship Id="rId46" Type="http://schemas.openxmlformats.org/officeDocument/2006/relationships/hyperlink" Target="https://www.blueletterbible.org/search/preSearch.cfm?Criteria=2Corinthians+5.10&amp;t=NKJ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lueletterbible.org/search/preSearch.cfm?Criteria=Hebrews+9.27&amp;t=NKJV" TargetMode="External"/><Relationship Id="rId20" Type="http://schemas.openxmlformats.org/officeDocument/2006/relationships/hyperlink" Target="https://www.blueletterbible.org/search/preSearch.cfm?Criteria=1Thessalonians+4.15-17&amp;t=NKJV" TargetMode="External"/><Relationship Id="rId29" Type="http://schemas.openxmlformats.org/officeDocument/2006/relationships/hyperlink" Target="https://www.blueletterbible.org/search/preSearch.cfm?Criteria=Romans+5.15&amp;t=NKJV" TargetMode="External"/><Relationship Id="rId41" Type="http://schemas.openxmlformats.org/officeDocument/2006/relationships/hyperlink" Target="https://www.koffeekupkandor.com/salvation-of-the-soul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James+4.14b&amp;t=NKJV" TargetMode="External"/><Relationship Id="rId11" Type="http://schemas.openxmlformats.org/officeDocument/2006/relationships/hyperlink" Target="https://www.blueletterbible.org/search/preSearch.cfm?Criteria=1John+1.7&amp;t=NKJV" TargetMode="External"/><Relationship Id="rId24" Type="http://schemas.openxmlformats.org/officeDocument/2006/relationships/hyperlink" Target="https://www.blueletterbible.org/search/preSearch.cfm?Criteria=Genesis+2.15-17&amp;t=NKJV" TargetMode="External"/><Relationship Id="rId32" Type="http://schemas.openxmlformats.org/officeDocument/2006/relationships/hyperlink" Target="https://www.blueletterbible.org/search/preSearch.cfm?Criteria=1John+2.2&amp;t=NKJV" TargetMode="External"/><Relationship Id="rId37" Type="http://schemas.openxmlformats.org/officeDocument/2006/relationships/hyperlink" Target="https://www.blueletterbible.org/search/preSearch.cfm?Criteria=1Thessalonians+5.23&amp;t=NKJV" TargetMode="External"/><Relationship Id="rId40" Type="http://schemas.openxmlformats.org/officeDocument/2006/relationships/hyperlink" Target="https://www.blueletterbible.org/search/preSearch.cfm?Criteria=James+1.21&amp;t=NKJV" TargetMode="External"/><Relationship Id="rId45" Type="http://schemas.openxmlformats.org/officeDocument/2006/relationships/hyperlink" Target="https://www.blueletterbible.org/search/preSearch.cfm?Criteria=Revelation+20.11-15&amp;t=NKJV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blueletterbible.org/search/preSearch.cfm?Criteria=Hebrews+9.27&amp;t=NKJV" TargetMode="External"/><Relationship Id="rId15" Type="http://schemas.openxmlformats.org/officeDocument/2006/relationships/hyperlink" Target="https://www.blueletterbible.org/search/preSearch.cfm?Criteria=2Corinthians+5.18&amp;t=NKJV" TargetMode="External"/><Relationship Id="rId23" Type="http://schemas.openxmlformats.org/officeDocument/2006/relationships/hyperlink" Target="https://www.blueletterbible.org/search/preSearch.cfm?Criteria=Job+14.1-2&amp;t=NKJV" TargetMode="External"/><Relationship Id="rId28" Type="http://schemas.openxmlformats.org/officeDocument/2006/relationships/hyperlink" Target="https://www.blueletterbible.org/search/preSearch.cfm?Criteria=Colossians+2.13&amp;t=NKJV" TargetMode="External"/><Relationship Id="rId36" Type="http://schemas.openxmlformats.org/officeDocument/2006/relationships/hyperlink" Target="https://www.blueletterbible.org/search/preSearch.cfm?Criteria=Ephesians+2.8-9&amp;t=NKJV" TargetMode="External"/><Relationship Id="rId49" Type="http://schemas.openxmlformats.org/officeDocument/2006/relationships/hyperlink" Target="http://bibleone.net/JSC.htm" TargetMode="External"/><Relationship Id="rId10" Type="http://schemas.openxmlformats.org/officeDocument/2006/relationships/hyperlink" Target="https://www.blueletterbible.org/search/preSearch.cfm?Criteria=Hebrews+2.17&amp;t=NKJV" TargetMode="External"/><Relationship Id="rId19" Type="http://schemas.openxmlformats.org/officeDocument/2006/relationships/hyperlink" Target="https://www.blueletterbible.org/search/preSearch.cfm?Criteria=2Kings+2.11&amp;t=NKJV" TargetMode="External"/><Relationship Id="rId31" Type="http://schemas.openxmlformats.org/officeDocument/2006/relationships/hyperlink" Target="https://www.blueletterbible.org/search/preSearch.cfm?Criteria=John+16.7-11&amp;t=NKJV" TargetMode="External"/><Relationship Id="rId44" Type="http://schemas.openxmlformats.org/officeDocument/2006/relationships/hyperlink" Target="https://www.blueletterbible.org/search/preSearch.cfm?Criteria=Mark+15.33-34&amp;t=NKJV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bibleone.net/" TargetMode="External"/><Relationship Id="rId9" Type="http://schemas.openxmlformats.org/officeDocument/2006/relationships/hyperlink" Target="https://www.blueletterbible.org/search/preSearch.cfm?Criteria=Romans+3.25&amp;t=NKJV" TargetMode="External"/><Relationship Id="rId14" Type="http://schemas.openxmlformats.org/officeDocument/2006/relationships/hyperlink" Target="https://www.blueletterbible.org/search/preSearch.cfm?Criteria=John+1.29&amp;t=NKJV" TargetMode="External"/><Relationship Id="rId22" Type="http://schemas.openxmlformats.org/officeDocument/2006/relationships/hyperlink" Target="https://www.blueletterbible.org/search/preSearch.cfm?Criteria=Ecclesiastes+9.10&amp;t=NKJV" TargetMode="External"/><Relationship Id="rId27" Type="http://schemas.openxmlformats.org/officeDocument/2006/relationships/hyperlink" Target="https://www.blueletterbible.org/search/preSearch.cfm?Criteria=Ephesians+2.1&amp;t=NKJV" TargetMode="External"/><Relationship Id="rId30" Type="http://schemas.openxmlformats.org/officeDocument/2006/relationships/hyperlink" Target="https://www.blueletterbible.org/search/preSearch.cfm?Criteria=1Corinthians+15.22a&amp;t=NKJV" TargetMode="External"/><Relationship Id="rId35" Type="http://schemas.openxmlformats.org/officeDocument/2006/relationships/hyperlink" Target="https://www.blueletterbible.org/search/preSearch.cfm?Criteria=Acts+16.30-31&amp;t=NKJV" TargetMode="External"/><Relationship Id="rId43" Type="http://schemas.openxmlformats.org/officeDocument/2006/relationships/hyperlink" Target="https://www.blueletterbible.org/search/preSearch.cfm?Criteria=Matthew+27.45-46&amp;t=NKJV" TargetMode="External"/><Relationship Id="rId48" Type="http://schemas.openxmlformats.org/officeDocument/2006/relationships/hyperlink" Target="https://www.blueletterbible.org/search/preSearch.cfm?Criteria=Romans+14.10&amp;t=NKJV" TargetMode="External"/><Relationship Id="rId8" Type="http://schemas.openxmlformats.org/officeDocument/2006/relationships/hyperlink" Target="https://www.blueletterbible.org/search/preSearch.cfm?Criteria=Colossians+2.13&amp;t=NKJV" TargetMode="External"/><Relationship Id="rId51" Type="http://schemas.openxmlformats.org/officeDocument/2006/relationships/hyperlink" Target="http://bibleone.net/Your-Coming-Terminal-Appointm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1</cp:revision>
  <dcterms:created xsi:type="dcterms:W3CDTF">2020-09-15T00:00:00Z</dcterms:created>
  <dcterms:modified xsi:type="dcterms:W3CDTF">2020-09-15T00:08:00Z</dcterms:modified>
</cp:coreProperties>
</file>